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140A" w14:textId="7799F1CF" w:rsidR="00D56AEC" w:rsidRPr="00D56AEC" w:rsidRDefault="00D56AEC" w:rsidP="785FB18C">
      <w:pPr>
        <w:keepNext/>
        <w:spacing w:before="240" w:after="240" w:line="240" w:lineRule="auto"/>
        <w:jc w:val="center"/>
        <w:rPr>
          <w:rFonts w:eastAsia="Times New Roman" w:cs="Arial"/>
          <w:b/>
          <w:bCs/>
          <w:kern w:val="32"/>
          <w:sz w:val="32"/>
          <w:szCs w:val="32"/>
          <w:lang w:eastAsia="en-GB"/>
          <w14:ligatures w14:val="none"/>
        </w:rPr>
      </w:pPr>
      <w:r w:rsidRPr="00D56AEC">
        <w:rPr>
          <w:rFonts w:eastAsia="Times New Roman" w:cs="Arial"/>
          <w:b/>
          <w:bCs/>
          <w:kern w:val="32"/>
          <w:sz w:val="32"/>
          <w:szCs w:val="32"/>
          <w:lang w:eastAsia="en-GB"/>
          <w14:ligatures w14:val="none"/>
        </w:rPr>
        <w:t>EPSRC South Wales Compound Semiconductor Place Based Impact Acceleration Account (SWCS PBIAA)</w:t>
      </w:r>
    </w:p>
    <w:p w14:paraId="5E4A7E5F" w14:textId="0D108B7F" w:rsidR="0055252E" w:rsidRDefault="00460B4B" w:rsidP="00460B4B">
      <w:pPr>
        <w:jc w:val="center"/>
        <w:rPr>
          <w:b/>
          <w:bCs/>
          <w:sz w:val="32"/>
          <w:szCs w:val="32"/>
        </w:rPr>
      </w:pPr>
      <w:r w:rsidRPr="00D56AEC">
        <w:rPr>
          <w:rFonts w:eastAsia="Times New Roman" w:cs="Arial"/>
          <w:b/>
          <w:bCs/>
          <w:kern w:val="32"/>
          <w:sz w:val="32"/>
          <w:szCs w:val="32"/>
          <w:lang w:eastAsia="en-GB"/>
          <w14:ligatures w14:val="none"/>
        </w:rPr>
        <w:t>First Call for Early-Stage Commercialisation Projects:</w:t>
      </w:r>
      <w:r w:rsidRPr="00D56AEC">
        <w:rPr>
          <w:rFonts w:eastAsia="Times New Roman" w:cs="Arial"/>
          <w:b/>
          <w:bCs/>
          <w:kern w:val="32"/>
          <w:lang w:eastAsia="en-GB"/>
          <w14:ligatures w14:val="none"/>
        </w:rPr>
        <w:br/>
      </w:r>
      <w:r w:rsidR="00462B19" w:rsidRPr="13BDBF1B">
        <w:rPr>
          <w:b/>
          <w:bCs/>
          <w:sz w:val="32"/>
          <w:szCs w:val="32"/>
        </w:rPr>
        <w:t xml:space="preserve">Applicant and </w:t>
      </w:r>
      <w:r w:rsidR="000F1BF3">
        <w:rPr>
          <w:b/>
          <w:bCs/>
          <w:sz w:val="32"/>
          <w:szCs w:val="32"/>
        </w:rPr>
        <w:t>Assessor</w:t>
      </w:r>
      <w:r w:rsidR="000F1BF3" w:rsidRPr="13BDBF1B">
        <w:rPr>
          <w:b/>
          <w:bCs/>
          <w:sz w:val="32"/>
          <w:szCs w:val="32"/>
        </w:rPr>
        <w:t xml:space="preserve"> </w:t>
      </w:r>
      <w:r w:rsidR="00D56AEC" w:rsidRPr="13BDBF1B">
        <w:rPr>
          <w:b/>
          <w:bCs/>
          <w:sz w:val="32"/>
          <w:szCs w:val="32"/>
        </w:rPr>
        <w:t>Guidance Notes</w:t>
      </w:r>
    </w:p>
    <w:p w14:paraId="09BD2307" w14:textId="77777777" w:rsidR="00C167C6" w:rsidRDefault="00C167C6" w:rsidP="00460B4B">
      <w:pPr>
        <w:jc w:val="center"/>
        <w:rPr>
          <w:b/>
          <w:bCs/>
          <w:sz w:val="32"/>
          <w:szCs w:val="32"/>
        </w:rPr>
      </w:pPr>
    </w:p>
    <w:p w14:paraId="09460486" w14:textId="3F660B1D" w:rsidR="00C167C6" w:rsidRDefault="00C167C6">
      <w:pPr>
        <w:pStyle w:val="TOC2"/>
        <w:tabs>
          <w:tab w:val="right" w:leader="dot" w:pos="9016"/>
        </w:tabs>
        <w:rPr>
          <w:rFonts w:eastAsiaTheme="minorEastAsia"/>
          <w:noProof/>
          <w:lang w:eastAsia="en-GB"/>
        </w:rPr>
      </w:pPr>
      <w:r>
        <w:rPr>
          <w:b/>
          <w:bCs/>
          <w:sz w:val="32"/>
          <w:szCs w:val="32"/>
        </w:rPr>
        <w:fldChar w:fldCharType="begin"/>
      </w:r>
      <w:r>
        <w:rPr>
          <w:b/>
          <w:bCs/>
          <w:sz w:val="32"/>
          <w:szCs w:val="32"/>
        </w:rPr>
        <w:instrText xml:space="preserve"> TOC \o "1-2" \h \z \u </w:instrText>
      </w:r>
      <w:r>
        <w:rPr>
          <w:b/>
          <w:bCs/>
          <w:sz w:val="32"/>
          <w:szCs w:val="32"/>
        </w:rPr>
        <w:fldChar w:fldCharType="separate"/>
      </w:r>
      <w:hyperlink w:anchor="_Toc172841139" w:history="1">
        <w:r w:rsidRPr="002129A5">
          <w:rPr>
            <w:rStyle w:val="Hyperlink"/>
            <w:noProof/>
          </w:rPr>
          <w:t>About PBIAAs</w:t>
        </w:r>
        <w:r>
          <w:rPr>
            <w:noProof/>
            <w:webHidden/>
          </w:rPr>
          <w:tab/>
        </w:r>
        <w:r>
          <w:rPr>
            <w:noProof/>
            <w:webHidden/>
          </w:rPr>
          <w:fldChar w:fldCharType="begin"/>
        </w:r>
        <w:r>
          <w:rPr>
            <w:noProof/>
            <w:webHidden/>
          </w:rPr>
          <w:instrText xml:space="preserve"> PAGEREF _Toc172841139 \h </w:instrText>
        </w:r>
        <w:r>
          <w:rPr>
            <w:noProof/>
            <w:webHidden/>
          </w:rPr>
        </w:r>
        <w:r>
          <w:rPr>
            <w:noProof/>
            <w:webHidden/>
          </w:rPr>
          <w:fldChar w:fldCharType="separate"/>
        </w:r>
        <w:r>
          <w:rPr>
            <w:noProof/>
            <w:webHidden/>
          </w:rPr>
          <w:t>1</w:t>
        </w:r>
        <w:r>
          <w:rPr>
            <w:noProof/>
            <w:webHidden/>
          </w:rPr>
          <w:fldChar w:fldCharType="end"/>
        </w:r>
      </w:hyperlink>
    </w:p>
    <w:p w14:paraId="5E284F69" w14:textId="5C87CADE" w:rsidR="00C167C6" w:rsidRDefault="00000000" w:rsidP="194888A6">
      <w:pPr>
        <w:pStyle w:val="TOC2"/>
        <w:tabs>
          <w:tab w:val="right" w:leader="dot" w:pos="9016"/>
        </w:tabs>
        <w:rPr>
          <w:rFonts w:eastAsiaTheme="minorEastAsia"/>
          <w:noProof/>
          <w:lang w:eastAsia="en-GB"/>
        </w:rPr>
      </w:pPr>
      <w:hyperlink w:anchor="_Toc172841140" w:history="1">
        <w:r w:rsidR="00C167C6" w:rsidRPr="002129A5">
          <w:rPr>
            <w:rStyle w:val="Hyperlink"/>
            <w:noProof/>
          </w:rPr>
          <w:t>About the South Wales Compound Semiconductor PBIAA</w:t>
        </w:r>
        <w:r w:rsidR="00C167C6">
          <w:rPr>
            <w:noProof/>
            <w:webHidden/>
          </w:rPr>
          <w:tab/>
        </w:r>
        <w:r w:rsidR="00C167C6">
          <w:rPr>
            <w:noProof/>
            <w:webHidden/>
          </w:rPr>
          <w:fldChar w:fldCharType="begin"/>
        </w:r>
        <w:r w:rsidR="00C167C6">
          <w:rPr>
            <w:noProof/>
            <w:webHidden/>
          </w:rPr>
          <w:instrText xml:space="preserve"> PAGEREF _Toc172841140 \h </w:instrText>
        </w:r>
        <w:r w:rsidR="00C167C6">
          <w:rPr>
            <w:noProof/>
            <w:webHidden/>
          </w:rPr>
        </w:r>
        <w:r w:rsidR="00C167C6">
          <w:rPr>
            <w:noProof/>
            <w:webHidden/>
          </w:rPr>
          <w:fldChar w:fldCharType="separate"/>
        </w:r>
        <w:r w:rsidR="00C167C6">
          <w:rPr>
            <w:noProof/>
            <w:webHidden/>
          </w:rPr>
          <w:t>2</w:t>
        </w:r>
        <w:r w:rsidR="00C167C6">
          <w:rPr>
            <w:noProof/>
            <w:webHidden/>
          </w:rPr>
          <w:fldChar w:fldCharType="end"/>
        </w:r>
      </w:hyperlink>
    </w:p>
    <w:p w14:paraId="4B7B5AF7" w14:textId="18462B1E" w:rsidR="00C167C6" w:rsidRDefault="00000000">
      <w:pPr>
        <w:pStyle w:val="TOC2"/>
        <w:tabs>
          <w:tab w:val="right" w:leader="dot" w:pos="9016"/>
        </w:tabs>
        <w:rPr>
          <w:rFonts w:eastAsiaTheme="minorEastAsia"/>
          <w:noProof/>
          <w:lang w:eastAsia="en-GB"/>
        </w:rPr>
      </w:pPr>
      <w:hyperlink w:anchor="_Toc172841141" w:history="1">
        <w:r w:rsidR="00C167C6" w:rsidRPr="002129A5">
          <w:rPr>
            <w:rStyle w:val="Hyperlink"/>
            <w:noProof/>
          </w:rPr>
          <w:t>Eligibility for this call</w:t>
        </w:r>
        <w:r w:rsidR="00C167C6">
          <w:rPr>
            <w:noProof/>
            <w:webHidden/>
          </w:rPr>
          <w:tab/>
        </w:r>
        <w:r w:rsidR="00C167C6">
          <w:rPr>
            <w:noProof/>
            <w:webHidden/>
          </w:rPr>
          <w:fldChar w:fldCharType="begin"/>
        </w:r>
        <w:r w:rsidR="00C167C6">
          <w:rPr>
            <w:noProof/>
            <w:webHidden/>
          </w:rPr>
          <w:instrText xml:space="preserve"> PAGEREF _Toc172841141 \h </w:instrText>
        </w:r>
        <w:r w:rsidR="00C167C6">
          <w:rPr>
            <w:noProof/>
            <w:webHidden/>
          </w:rPr>
        </w:r>
        <w:r w:rsidR="00C167C6">
          <w:rPr>
            <w:noProof/>
            <w:webHidden/>
          </w:rPr>
          <w:fldChar w:fldCharType="separate"/>
        </w:r>
        <w:r w:rsidR="00C167C6">
          <w:rPr>
            <w:noProof/>
            <w:webHidden/>
          </w:rPr>
          <w:t>3</w:t>
        </w:r>
        <w:r w:rsidR="00C167C6">
          <w:rPr>
            <w:noProof/>
            <w:webHidden/>
          </w:rPr>
          <w:fldChar w:fldCharType="end"/>
        </w:r>
      </w:hyperlink>
    </w:p>
    <w:p w14:paraId="565D9E2E" w14:textId="5AB5A75F" w:rsidR="00C167C6" w:rsidRDefault="00000000">
      <w:pPr>
        <w:pStyle w:val="TOC2"/>
        <w:tabs>
          <w:tab w:val="right" w:leader="dot" w:pos="9016"/>
        </w:tabs>
        <w:rPr>
          <w:rFonts w:eastAsiaTheme="minorEastAsia"/>
          <w:noProof/>
          <w:lang w:eastAsia="en-GB"/>
        </w:rPr>
      </w:pPr>
      <w:hyperlink w:anchor="_Toc172841142" w:history="1">
        <w:r w:rsidR="00C167C6" w:rsidRPr="002129A5">
          <w:rPr>
            <w:rStyle w:val="Hyperlink"/>
            <w:noProof/>
          </w:rPr>
          <w:t>Application Criteria</w:t>
        </w:r>
        <w:r w:rsidR="00C167C6">
          <w:rPr>
            <w:noProof/>
            <w:webHidden/>
          </w:rPr>
          <w:tab/>
        </w:r>
        <w:r w:rsidR="00C167C6">
          <w:rPr>
            <w:noProof/>
            <w:webHidden/>
          </w:rPr>
          <w:fldChar w:fldCharType="begin"/>
        </w:r>
        <w:r w:rsidR="00C167C6">
          <w:rPr>
            <w:noProof/>
            <w:webHidden/>
          </w:rPr>
          <w:instrText xml:space="preserve"> PAGEREF _Toc172841142 \h </w:instrText>
        </w:r>
        <w:r w:rsidR="00C167C6">
          <w:rPr>
            <w:noProof/>
            <w:webHidden/>
          </w:rPr>
        </w:r>
        <w:r w:rsidR="00C167C6">
          <w:rPr>
            <w:noProof/>
            <w:webHidden/>
          </w:rPr>
          <w:fldChar w:fldCharType="separate"/>
        </w:r>
        <w:r w:rsidR="00C167C6">
          <w:rPr>
            <w:noProof/>
            <w:webHidden/>
          </w:rPr>
          <w:t>3</w:t>
        </w:r>
        <w:r w:rsidR="00C167C6">
          <w:rPr>
            <w:noProof/>
            <w:webHidden/>
          </w:rPr>
          <w:fldChar w:fldCharType="end"/>
        </w:r>
      </w:hyperlink>
    </w:p>
    <w:p w14:paraId="608A2C7E" w14:textId="7B381202" w:rsidR="00C167C6" w:rsidRDefault="00000000">
      <w:pPr>
        <w:pStyle w:val="TOC2"/>
        <w:tabs>
          <w:tab w:val="right" w:leader="dot" w:pos="9016"/>
        </w:tabs>
        <w:rPr>
          <w:rFonts w:eastAsiaTheme="minorEastAsia"/>
          <w:noProof/>
          <w:lang w:eastAsia="en-GB"/>
        </w:rPr>
      </w:pPr>
      <w:hyperlink w:anchor="_Toc172841143" w:history="1">
        <w:r w:rsidR="00C167C6" w:rsidRPr="002129A5">
          <w:rPr>
            <w:rStyle w:val="Hyperlink"/>
            <w:noProof/>
          </w:rPr>
          <w:t>Assessment Process</w:t>
        </w:r>
        <w:r w:rsidR="00C167C6">
          <w:rPr>
            <w:noProof/>
            <w:webHidden/>
          </w:rPr>
          <w:tab/>
        </w:r>
        <w:r w:rsidR="00C167C6">
          <w:rPr>
            <w:noProof/>
            <w:webHidden/>
          </w:rPr>
          <w:fldChar w:fldCharType="begin"/>
        </w:r>
        <w:r w:rsidR="00C167C6">
          <w:rPr>
            <w:noProof/>
            <w:webHidden/>
          </w:rPr>
          <w:instrText xml:space="preserve"> PAGEREF _Toc172841143 \h </w:instrText>
        </w:r>
        <w:r w:rsidR="00C167C6">
          <w:rPr>
            <w:noProof/>
            <w:webHidden/>
          </w:rPr>
        </w:r>
        <w:r w:rsidR="00C167C6">
          <w:rPr>
            <w:noProof/>
            <w:webHidden/>
          </w:rPr>
          <w:fldChar w:fldCharType="separate"/>
        </w:r>
        <w:r w:rsidR="00C167C6">
          <w:rPr>
            <w:noProof/>
            <w:webHidden/>
          </w:rPr>
          <w:t>4</w:t>
        </w:r>
        <w:r w:rsidR="00C167C6">
          <w:rPr>
            <w:noProof/>
            <w:webHidden/>
          </w:rPr>
          <w:fldChar w:fldCharType="end"/>
        </w:r>
      </w:hyperlink>
    </w:p>
    <w:p w14:paraId="2FD9B930" w14:textId="2AA12FC5" w:rsidR="00C167C6" w:rsidRDefault="00000000">
      <w:pPr>
        <w:pStyle w:val="TOC2"/>
        <w:tabs>
          <w:tab w:val="right" w:leader="dot" w:pos="9016"/>
        </w:tabs>
        <w:rPr>
          <w:rFonts w:eastAsiaTheme="minorEastAsia"/>
          <w:noProof/>
          <w:lang w:eastAsia="en-GB"/>
        </w:rPr>
      </w:pPr>
      <w:hyperlink w:anchor="_Toc172841144" w:history="1">
        <w:r w:rsidR="00C167C6" w:rsidRPr="002129A5">
          <w:rPr>
            <w:rStyle w:val="Hyperlink"/>
            <w:noProof/>
          </w:rPr>
          <w:t>Eligible Costs</w:t>
        </w:r>
        <w:r w:rsidR="00C167C6">
          <w:rPr>
            <w:noProof/>
            <w:webHidden/>
          </w:rPr>
          <w:tab/>
        </w:r>
        <w:r w:rsidR="00C167C6">
          <w:rPr>
            <w:noProof/>
            <w:webHidden/>
          </w:rPr>
          <w:fldChar w:fldCharType="begin"/>
        </w:r>
        <w:r w:rsidR="00C167C6">
          <w:rPr>
            <w:noProof/>
            <w:webHidden/>
          </w:rPr>
          <w:instrText xml:space="preserve"> PAGEREF _Toc172841144 \h </w:instrText>
        </w:r>
        <w:r w:rsidR="00C167C6">
          <w:rPr>
            <w:noProof/>
            <w:webHidden/>
          </w:rPr>
        </w:r>
        <w:r w:rsidR="00C167C6">
          <w:rPr>
            <w:noProof/>
            <w:webHidden/>
          </w:rPr>
          <w:fldChar w:fldCharType="separate"/>
        </w:r>
        <w:r w:rsidR="00C167C6">
          <w:rPr>
            <w:noProof/>
            <w:webHidden/>
          </w:rPr>
          <w:t>5</w:t>
        </w:r>
        <w:r w:rsidR="00C167C6">
          <w:rPr>
            <w:noProof/>
            <w:webHidden/>
          </w:rPr>
          <w:fldChar w:fldCharType="end"/>
        </w:r>
      </w:hyperlink>
    </w:p>
    <w:p w14:paraId="4EA230FE" w14:textId="6930D4C6" w:rsidR="00C167C6" w:rsidRDefault="00000000">
      <w:pPr>
        <w:pStyle w:val="TOC2"/>
        <w:tabs>
          <w:tab w:val="right" w:leader="dot" w:pos="9016"/>
        </w:tabs>
        <w:rPr>
          <w:rFonts w:eastAsiaTheme="minorEastAsia"/>
          <w:noProof/>
          <w:lang w:eastAsia="en-GB"/>
        </w:rPr>
      </w:pPr>
      <w:hyperlink w:anchor="_Toc172841145" w:history="1">
        <w:r w:rsidR="00C167C6" w:rsidRPr="002129A5">
          <w:rPr>
            <w:rStyle w:val="Hyperlink"/>
            <w:noProof/>
          </w:rPr>
          <w:t>Award approach</w:t>
        </w:r>
        <w:r w:rsidR="00C167C6">
          <w:rPr>
            <w:noProof/>
            <w:webHidden/>
          </w:rPr>
          <w:tab/>
        </w:r>
        <w:r w:rsidR="00C167C6">
          <w:rPr>
            <w:noProof/>
            <w:webHidden/>
          </w:rPr>
          <w:fldChar w:fldCharType="begin"/>
        </w:r>
        <w:r w:rsidR="00C167C6">
          <w:rPr>
            <w:noProof/>
            <w:webHidden/>
          </w:rPr>
          <w:instrText xml:space="preserve"> PAGEREF _Toc172841145 \h </w:instrText>
        </w:r>
        <w:r w:rsidR="00C167C6">
          <w:rPr>
            <w:noProof/>
            <w:webHidden/>
          </w:rPr>
        </w:r>
        <w:r w:rsidR="00C167C6">
          <w:rPr>
            <w:noProof/>
            <w:webHidden/>
          </w:rPr>
          <w:fldChar w:fldCharType="separate"/>
        </w:r>
        <w:r w:rsidR="00C167C6">
          <w:rPr>
            <w:noProof/>
            <w:webHidden/>
          </w:rPr>
          <w:t>6</w:t>
        </w:r>
        <w:r w:rsidR="00C167C6">
          <w:rPr>
            <w:noProof/>
            <w:webHidden/>
          </w:rPr>
          <w:fldChar w:fldCharType="end"/>
        </w:r>
      </w:hyperlink>
    </w:p>
    <w:p w14:paraId="3F3E4FD9" w14:textId="4086F9C4" w:rsidR="00C167C6" w:rsidRDefault="00000000">
      <w:pPr>
        <w:pStyle w:val="TOC2"/>
        <w:tabs>
          <w:tab w:val="right" w:leader="dot" w:pos="9016"/>
        </w:tabs>
        <w:rPr>
          <w:rFonts w:eastAsiaTheme="minorEastAsia"/>
          <w:noProof/>
          <w:lang w:eastAsia="en-GB"/>
        </w:rPr>
      </w:pPr>
      <w:hyperlink w:anchor="_Toc172841146" w:history="1">
        <w:r w:rsidR="00C167C6" w:rsidRPr="002129A5">
          <w:rPr>
            <w:rStyle w:val="Hyperlink"/>
            <w:noProof/>
          </w:rPr>
          <w:t>Equality Diversity and Inclusion (EDI)</w:t>
        </w:r>
        <w:r w:rsidR="00C167C6">
          <w:rPr>
            <w:noProof/>
            <w:webHidden/>
          </w:rPr>
          <w:tab/>
        </w:r>
        <w:r w:rsidR="00C167C6">
          <w:rPr>
            <w:noProof/>
            <w:webHidden/>
          </w:rPr>
          <w:fldChar w:fldCharType="begin"/>
        </w:r>
        <w:r w:rsidR="00C167C6">
          <w:rPr>
            <w:noProof/>
            <w:webHidden/>
          </w:rPr>
          <w:instrText xml:space="preserve"> PAGEREF _Toc172841146 \h </w:instrText>
        </w:r>
        <w:r w:rsidR="00C167C6">
          <w:rPr>
            <w:noProof/>
            <w:webHidden/>
          </w:rPr>
        </w:r>
        <w:r w:rsidR="00C167C6">
          <w:rPr>
            <w:noProof/>
            <w:webHidden/>
          </w:rPr>
          <w:fldChar w:fldCharType="separate"/>
        </w:r>
        <w:r w:rsidR="00C167C6">
          <w:rPr>
            <w:noProof/>
            <w:webHidden/>
          </w:rPr>
          <w:t>7</w:t>
        </w:r>
        <w:r w:rsidR="00C167C6">
          <w:rPr>
            <w:noProof/>
            <w:webHidden/>
          </w:rPr>
          <w:fldChar w:fldCharType="end"/>
        </w:r>
      </w:hyperlink>
    </w:p>
    <w:p w14:paraId="548A0DEC" w14:textId="284FEE7A" w:rsidR="00C167C6" w:rsidRDefault="00000000">
      <w:pPr>
        <w:pStyle w:val="TOC2"/>
        <w:tabs>
          <w:tab w:val="right" w:leader="dot" w:pos="9016"/>
        </w:tabs>
        <w:rPr>
          <w:rFonts w:eastAsiaTheme="minorEastAsia"/>
          <w:noProof/>
          <w:lang w:eastAsia="en-GB"/>
        </w:rPr>
      </w:pPr>
      <w:hyperlink w:anchor="_Toc172841147" w:history="1">
        <w:r w:rsidR="00C167C6" w:rsidRPr="002129A5">
          <w:rPr>
            <w:rStyle w:val="Hyperlink"/>
            <w:noProof/>
          </w:rPr>
          <w:t>Confidentiality and management of administrative records</w:t>
        </w:r>
        <w:r w:rsidR="00C167C6">
          <w:rPr>
            <w:noProof/>
            <w:webHidden/>
          </w:rPr>
          <w:tab/>
        </w:r>
        <w:r w:rsidR="00C167C6">
          <w:rPr>
            <w:noProof/>
            <w:webHidden/>
          </w:rPr>
          <w:fldChar w:fldCharType="begin"/>
        </w:r>
        <w:r w:rsidR="00C167C6">
          <w:rPr>
            <w:noProof/>
            <w:webHidden/>
          </w:rPr>
          <w:instrText xml:space="preserve"> PAGEREF _Toc172841147 \h </w:instrText>
        </w:r>
        <w:r w:rsidR="00C167C6">
          <w:rPr>
            <w:noProof/>
            <w:webHidden/>
          </w:rPr>
        </w:r>
        <w:r w:rsidR="00C167C6">
          <w:rPr>
            <w:noProof/>
            <w:webHidden/>
          </w:rPr>
          <w:fldChar w:fldCharType="separate"/>
        </w:r>
        <w:r w:rsidR="00C167C6">
          <w:rPr>
            <w:noProof/>
            <w:webHidden/>
          </w:rPr>
          <w:t>8</w:t>
        </w:r>
        <w:r w:rsidR="00C167C6">
          <w:rPr>
            <w:noProof/>
            <w:webHidden/>
          </w:rPr>
          <w:fldChar w:fldCharType="end"/>
        </w:r>
      </w:hyperlink>
    </w:p>
    <w:p w14:paraId="4F450B9F" w14:textId="1FFD00DA" w:rsidR="00C167C6" w:rsidRDefault="00000000">
      <w:pPr>
        <w:pStyle w:val="TOC2"/>
        <w:tabs>
          <w:tab w:val="right" w:leader="dot" w:pos="9016"/>
        </w:tabs>
        <w:rPr>
          <w:rFonts w:eastAsiaTheme="minorEastAsia"/>
          <w:noProof/>
          <w:lang w:eastAsia="en-GB"/>
        </w:rPr>
      </w:pPr>
      <w:hyperlink w:anchor="_Toc172841148" w:history="1">
        <w:r w:rsidR="00C167C6" w:rsidRPr="002129A5">
          <w:rPr>
            <w:rStyle w:val="Hyperlink"/>
            <w:noProof/>
          </w:rPr>
          <w:t>Trusted Research (TR) and Responsible Research and Innovation (RRI)</w:t>
        </w:r>
        <w:r w:rsidR="00C167C6">
          <w:rPr>
            <w:noProof/>
            <w:webHidden/>
          </w:rPr>
          <w:tab/>
        </w:r>
        <w:r w:rsidR="00C167C6">
          <w:rPr>
            <w:noProof/>
            <w:webHidden/>
          </w:rPr>
          <w:fldChar w:fldCharType="begin"/>
        </w:r>
        <w:r w:rsidR="00C167C6">
          <w:rPr>
            <w:noProof/>
            <w:webHidden/>
          </w:rPr>
          <w:instrText xml:space="preserve"> PAGEREF _Toc172841148 \h </w:instrText>
        </w:r>
        <w:r w:rsidR="00C167C6">
          <w:rPr>
            <w:noProof/>
            <w:webHidden/>
          </w:rPr>
        </w:r>
        <w:r w:rsidR="00C167C6">
          <w:rPr>
            <w:noProof/>
            <w:webHidden/>
          </w:rPr>
          <w:fldChar w:fldCharType="separate"/>
        </w:r>
        <w:r w:rsidR="00C167C6">
          <w:rPr>
            <w:noProof/>
            <w:webHidden/>
          </w:rPr>
          <w:t>9</w:t>
        </w:r>
        <w:r w:rsidR="00C167C6">
          <w:rPr>
            <w:noProof/>
            <w:webHidden/>
          </w:rPr>
          <w:fldChar w:fldCharType="end"/>
        </w:r>
      </w:hyperlink>
    </w:p>
    <w:p w14:paraId="409BC40F" w14:textId="07EF66E1" w:rsidR="00C167C6" w:rsidRDefault="00C167C6" w:rsidP="00BF038E">
      <w:pPr>
        <w:pStyle w:val="Heading2"/>
      </w:pPr>
      <w:r>
        <w:rPr>
          <w:b w:val="0"/>
          <w:bCs w:val="0"/>
          <w:sz w:val="32"/>
          <w:szCs w:val="32"/>
        </w:rPr>
        <w:fldChar w:fldCharType="end"/>
      </w:r>
    </w:p>
    <w:p w14:paraId="22D4A187" w14:textId="0AA535B0" w:rsidR="2EF955A9" w:rsidRPr="00BF038E" w:rsidRDefault="00D052AB" w:rsidP="00BF038E">
      <w:pPr>
        <w:pStyle w:val="Heading2"/>
      </w:pPr>
      <w:bookmarkStart w:id="0" w:name="_Toc172840986"/>
      <w:bookmarkStart w:id="1" w:name="_Toc172841100"/>
      <w:bookmarkStart w:id="2" w:name="_Toc172841139"/>
      <w:r w:rsidRPr="00BF038E">
        <w:t>About</w:t>
      </w:r>
      <w:r w:rsidR="6EAD7496" w:rsidRPr="00BF038E">
        <w:t xml:space="preserve"> PBIAA</w:t>
      </w:r>
      <w:r w:rsidRPr="00BF038E">
        <w:t>s</w:t>
      </w:r>
      <w:bookmarkEnd w:id="0"/>
      <w:bookmarkEnd w:id="1"/>
      <w:bookmarkEnd w:id="2"/>
      <w:r w:rsidR="6EAD7496" w:rsidRPr="00BF038E">
        <w:t xml:space="preserve"> </w:t>
      </w:r>
    </w:p>
    <w:p w14:paraId="038FCBB7" w14:textId="6A1CE57C" w:rsidR="00D052AB" w:rsidRDefault="2EF955A9" w:rsidP="00D052AB">
      <w:pPr>
        <w:spacing w:line="240" w:lineRule="auto"/>
        <w:rPr>
          <w:rFonts w:ascii="Aptos" w:eastAsia="Aptos" w:hAnsi="Aptos" w:cs="Aptos"/>
          <w:color w:val="000000" w:themeColor="text1"/>
        </w:rPr>
      </w:pPr>
      <w:r w:rsidRPr="13BDBF1B">
        <w:rPr>
          <w:rFonts w:ascii="Aptos" w:eastAsia="Aptos" w:hAnsi="Aptos" w:cs="Aptos"/>
        </w:rPr>
        <w:t xml:space="preserve">The role of universities and research institutions in driving innovative clusters of economic activity is well-established. </w:t>
      </w:r>
      <w:r w:rsidRPr="00972BE9">
        <w:rPr>
          <w:rFonts w:ascii="Aptos" w:eastAsia="Aptos" w:hAnsi="Aptos" w:cs="Aptos"/>
          <w:i/>
          <w:iCs/>
        </w:rPr>
        <w:t>Place Based</w:t>
      </w:r>
      <w:r w:rsidRPr="13BDBF1B">
        <w:rPr>
          <w:rFonts w:ascii="Aptos" w:eastAsia="Aptos" w:hAnsi="Aptos" w:cs="Aptos"/>
        </w:rPr>
        <w:t xml:space="preserve"> Impact Acceleration Accounts (PBIAAs) are key to the delivery of EPSRC’s Place strategy, </w:t>
      </w:r>
      <w:r w:rsidR="00D052AB">
        <w:rPr>
          <w:rFonts w:ascii="Aptos" w:eastAsia="Aptos" w:hAnsi="Aptos" w:cs="Aptos"/>
        </w:rPr>
        <w:t>and</w:t>
      </w:r>
      <w:r w:rsidR="00D052AB" w:rsidRPr="13BDBF1B">
        <w:rPr>
          <w:rFonts w:ascii="Aptos" w:eastAsia="Aptos" w:hAnsi="Aptos" w:cs="Aptos"/>
        </w:rPr>
        <w:t xml:space="preserve"> </w:t>
      </w:r>
      <w:r w:rsidRPr="13BDBF1B">
        <w:rPr>
          <w:rFonts w:ascii="Aptos" w:eastAsia="Aptos" w:hAnsi="Aptos" w:cs="Aptos"/>
        </w:rPr>
        <w:t>aim to support a programme of impact activities</w:t>
      </w:r>
      <w:r w:rsidR="00D052AB">
        <w:rPr>
          <w:rFonts w:ascii="Aptos" w:eastAsia="Aptos" w:hAnsi="Aptos" w:cs="Aptos"/>
        </w:rPr>
        <w:t xml:space="preserve"> that </w:t>
      </w:r>
      <w:r w:rsidRPr="13BDBF1B">
        <w:rPr>
          <w:rFonts w:ascii="Aptos" w:eastAsia="Aptos" w:hAnsi="Aptos" w:cs="Aptos"/>
        </w:rPr>
        <w:t xml:space="preserve">strengthen existing partnerships and </w:t>
      </w:r>
      <w:r w:rsidR="00D052AB">
        <w:rPr>
          <w:rFonts w:ascii="Aptos" w:eastAsia="Aptos" w:hAnsi="Aptos" w:cs="Aptos"/>
        </w:rPr>
        <w:t xml:space="preserve">drive </w:t>
      </w:r>
      <w:r w:rsidR="00D052AB" w:rsidRPr="00972BE9">
        <w:rPr>
          <w:rFonts w:ascii="Aptos" w:eastAsia="Aptos" w:hAnsi="Aptos" w:cs="Aptos"/>
          <w:i/>
          <w:iCs/>
        </w:rPr>
        <w:t>regional</w:t>
      </w:r>
      <w:r w:rsidR="00D052AB">
        <w:rPr>
          <w:rFonts w:ascii="Aptos" w:eastAsia="Aptos" w:hAnsi="Aptos" w:cs="Aptos"/>
        </w:rPr>
        <w:t xml:space="preserve"> growth </w:t>
      </w:r>
      <w:r w:rsidR="00972BE9">
        <w:rPr>
          <w:rFonts w:ascii="Aptos" w:eastAsia="Aptos" w:hAnsi="Aptos" w:cs="Aptos"/>
        </w:rPr>
        <w:t>in</w:t>
      </w:r>
      <w:r w:rsidR="00D052AB">
        <w:rPr>
          <w:rFonts w:ascii="Aptos" w:eastAsia="Aptos" w:hAnsi="Aptos" w:cs="Aptos"/>
        </w:rPr>
        <w:t xml:space="preserve"> </w:t>
      </w:r>
      <w:r w:rsidR="00972BE9">
        <w:rPr>
          <w:rFonts w:ascii="Aptos" w:eastAsia="Aptos" w:hAnsi="Aptos" w:cs="Aptos"/>
        </w:rPr>
        <w:t xml:space="preserve">place-based </w:t>
      </w:r>
      <w:r w:rsidRPr="13BDBF1B">
        <w:rPr>
          <w:rFonts w:ascii="Aptos" w:eastAsia="Aptos" w:hAnsi="Aptos" w:cs="Aptos"/>
        </w:rPr>
        <w:t>research and innovation clusters</w:t>
      </w:r>
      <w:r w:rsidR="00972BE9">
        <w:rPr>
          <w:rFonts w:ascii="Aptos" w:eastAsia="Aptos" w:hAnsi="Aptos" w:cs="Aptos"/>
        </w:rPr>
        <w:t>,</w:t>
      </w:r>
      <w:r w:rsidRPr="13BDBF1B">
        <w:rPr>
          <w:rFonts w:ascii="Aptos" w:eastAsia="Aptos" w:hAnsi="Aptos" w:cs="Aptos"/>
        </w:rPr>
        <w:t xml:space="preserve"> built on national and local insights. </w:t>
      </w:r>
      <w:r w:rsidR="00D052AB">
        <w:rPr>
          <w:rFonts w:ascii="Aptos" w:eastAsia="Aptos" w:hAnsi="Aptos" w:cs="Aptos"/>
          <w:color w:val="000000" w:themeColor="text1"/>
        </w:rPr>
        <w:t>EPSRC</w:t>
      </w:r>
      <w:r w:rsidR="00D052AB" w:rsidRPr="13BDBF1B">
        <w:rPr>
          <w:rFonts w:ascii="Aptos" w:eastAsia="Aptos" w:hAnsi="Aptos" w:cs="Aptos"/>
          <w:color w:val="000000" w:themeColor="text1"/>
        </w:rPr>
        <w:t xml:space="preserve"> </w:t>
      </w:r>
      <w:r w:rsidRPr="13BDBF1B">
        <w:rPr>
          <w:rFonts w:ascii="Aptos" w:eastAsia="Aptos" w:hAnsi="Aptos" w:cs="Aptos"/>
          <w:color w:val="000000" w:themeColor="text1"/>
        </w:rPr>
        <w:t xml:space="preserve">PBIAAs offer a complementary funding approach </w:t>
      </w:r>
      <w:r w:rsidR="00D052AB">
        <w:rPr>
          <w:rFonts w:ascii="Aptos" w:eastAsia="Aptos" w:hAnsi="Aptos" w:cs="Aptos"/>
          <w:color w:val="000000" w:themeColor="text1"/>
        </w:rPr>
        <w:t xml:space="preserve">to institutional Impact Accelerator Accounts awarded to individual institutions. </w:t>
      </w:r>
    </w:p>
    <w:p w14:paraId="33F363BA" w14:textId="65DADA66" w:rsidR="2EF955A9" w:rsidRDefault="2EF955A9" w:rsidP="00972BE9">
      <w:pPr>
        <w:spacing w:after="0"/>
        <w:rPr>
          <w:rFonts w:ascii="Aptos" w:eastAsia="Aptos" w:hAnsi="Aptos" w:cs="Aptos"/>
          <w:color w:val="000000" w:themeColor="text1"/>
        </w:rPr>
      </w:pPr>
      <w:r w:rsidRPr="13BDBF1B">
        <w:rPr>
          <w:rFonts w:ascii="Aptos" w:eastAsia="Aptos" w:hAnsi="Aptos" w:cs="Aptos"/>
          <w:color w:val="000000" w:themeColor="text1"/>
        </w:rPr>
        <w:t>Key features of PBIAAs are:</w:t>
      </w:r>
    </w:p>
    <w:p w14:paraId="7A3D5AEB" w14:textId="5D762666" w:rsidR="2EF955A9" w:rsidRDefault="2EF955A9" w:rsidP="00972BE9">
      <w:pPr>
        <w:pStyle w:val="ListParagraph"/>
        <w:numPr>
          <w:ilvl w:val="0"/>
          <w:numId w:val="7"/>
        </w:numPr>
        <w:shd w:val="clear" w:color="auto" w:fill="FFFFFF" w:themeFill="background1"/>
        <w:spacing w:beforeAutospacing="1" w:after="0" w:line="240" w:lineRule="auto"/>
        <w:rPr>
          <w:rFonts w:ascii="Aptos" w:eastAsia="Aptos" w:hAnsi="Aptos" w:cs="Aptos"/>
          <w:color w:val="000000" w:themeColor="text1"/>
        </w:rPr>
      </w:pPr>
      <w:r w:rsidRPr="4E2A7A79">
        <w:rPr>
          <w:rFonts w:ascii="Aptos" w:eastAsia="Aptos" w:hAnsi="Aptos" w:cs="Aptos"/>
          <w:color w:val="000000" w:themeColor="text1"/>
        </w:rPr>
        <w:t>a focus on developing place-based impact (a concentrated delivery of impact that drives benefits within a research and innovation cluster)</w:t>
      </w:r>
    </w:p>
    <w:p w14:paraId="2DFC3737" w14:textId="51DC3B71" w:rsidR="2EF955A9" w:rsidRDefault="2EF955A9" w:rsidP="00070522">
      <w:pPr>
        <w:pStyle w:val="ListParagraph"/>
        <w:numPr>
          <w:ilvl w:val="0"/>
          <w:numId w:val="7"/>
        </w:numPr>
        <w:shd w:val="clear" w:color="auto" w:fill="FFFFFF" w:themeFill="background1"/>
        <w:spacing w:beforeAutospacing="1" w:after="75" w:line="240" w:lineRule="auto"/>
        <w:rPr>
          <w:rFonts w:ascii="Aptos" w:eastAsia="Aptos" w:hAnsi="Aptos" w:cs="Aptos"/>
          <w:color w:val="000000" w:themeColor="text1"/>
        </w:rPr>
      </w:pPr>
      <w:r w:rsidRPr="4E2A7A79">
        <w:rPr>
          <w:rFonts w:ascii="Aptos" w:eastAsia="Aptos" w:hAnsi="Aptos" w:cs="Aptos"/>
          <w:color w:val="000000" w:themeColor="text1"/>
        </w:rPr>
        <w:t xml:space="preserve">delivery through a consortium approach that builds sustainable collaboration in research impact between UK universities, </w:t>
      </w:r>
      <w:r w:rsidR="00D052AB" w:rsidRPr="4E2A7A79">
        <w:rPr>
          <w:rFonts w:ascii="Aptos" w:eastAsia="Aptos" w:hAnsi="Aptos" w:cs="Aptos"/>
          <w:color w:val="000000" w:themeColor="text1"/>
        </w:rPr>
        <w:t>co-created with civic actors and aligned with civic ambitions</w:t>
      </w:r>
      <w:r w:rsidR="00D052AB" w:rsidRPr="4E2A7A79" w:rsidDel="00D052AB">
        <w:rPr>
          <w:rFonts w:ascii="Aptos" w:eastAsia="Aptos" w:hAnsi="Aptos" w:cs="Aptos"/>
          <w:color w:val="000000" w:themeColor="text1"/>
        </w:rPr>
        <w:t xml:space="preserve"> </w:t>
      </w:r>
      <w:r w:rsidRPr="4E2A7A79">
        <w:rPr>
          <w:rFonts w:ascii="Aptos" w:eastAsia="Aptos" w:hAnsi="Aptos" w:cs="Aptos"/>
          <w:color w:val="000000" w:themeColor="text1"/>
        </w:rPr>
        <w:t xml:space="preserve">and </w:t>
      </w:r>
      <w:r w:rsidR="00D052AB">
        <w:rPr>
          <w:rFonts w:ascii="Aptos" w:eastAsia="Aptos" w:hAnsi="Aptos" w:cs="Aptos"/>
          <w:color w:val="000000" w:themeColor="text1"/>
        </w:rPr>
        <w:t xml:space="preserve">with </w:t>
      </w:r>
      <w:r w:rsidRPr="4E2A7A79">
        <w:rPr>
          <w:rFonts w:ascii="Aptos" w:eastAsia="Aptos" w:hAnsi="Aptos" w:cs="Aptos"/>
          <w:color w:val="000000" w:themeColor="text1"/>
        </w:rPr>
        <w:t>businesses.</w:t>
      </w:r>
    </w:p>
    <w:p w14:paraId="1E00F6E4" w14:textId="77777777" w:rsidR="00D052AB" w:rsidRDefault="2EF955A9" w:rsidP="00070522">
      <w:pPr>
        <w:pStyle w:val="ListParagraph"/>
        <w:numPr>
          <w:ilvl w:val="0"/>
          <w:numId w:val="7"/>
        </w:numPr>
        <w:shd w:val="clear" w:color="auto" w:fill="FFFFFF" w:themeFill="background1"/>
        <w:spacing w:beforeAutospacing="1" w:after="75" w:line="240" w:lineRule="auto"/>
        <w:rPr>
          <w:rFonts w:ascii="Aptos" w:eastAsia="Aptos" w:hAnsi="Aptos" w:cs="Aptos"/>
          <w:color w:val="000000" w:themeColor="text1"/>
        </w:rPr>
      </w:pPr>
      <w:r w:rsidRPr="4E2A7A79">
        <w:rPr>
          <w:rFonts w:ascii="Aptos" w:eastAsia="Aptos" w:hAnsi="Aptos" w:cs="Aptos"/>
          <w:color w:val="000000" w:themeColor="text1"/>
        </w:rPr>
        <w:lastRenderedPageBreak/>
        <w:t>broadening access to impact funding for eligible research organisations enabling all those with a relevant research portfolio to contribute</w:t>
      </w:r>
    </w:p>
    <w:p w14:paraId="151961DD" w14:textId="42E1D379" w:rsidR="00D052AB" w:rsidRDefault="00D052AB" w:rsidP="00070522">
      <w:pPr>
        <w:pStyle w:val="ListParagraph"/>
        <w:numPr>
          <w:ilvl w:val="0"/>
          <w:numId w:val="7"/>
        </w:numPr>
        <w:shd w:val="clear" w:color="auto" w:fill="FFFFFF" w:themeFill="background1"/>
        <w:spacing w:beforeAutospacing="1" w:after="75" w:line="240" w:lineRule="auto"/>
        <w:rPr>
          <w:rFonts w:ascii="Aptos" w:eastAsia="Aptos" w:hAnsi="Aptos" w:cs="Aptos"/>
          <w:color w:val="000000" w:themeColor="text1"/>
        </w:rPr>
      </w:pPr>
      <w:r>
        <w:rPr>
          <w:rFonts w:ascii="Aptos" w:eastAsia="Aptos" w:hAnsi="Aptos" w:cs="Aptos"/>
          <w:color w:val="000000" w:themeColor="text1"/>
        </w:rPr>
        <w:t xml:space="preserve">a </w:t>
      </w:r>
      <w:r w:rsidRPr="4E2A7A79">
        <w:rPr>
          <w:rFonts w:ascii="Aptos" w:eastAsia="Aptos" w:hAnsi="Aptos" w:cs="Aptos"/>
          <w:color w:val="000000" w:themeColor="text1"/>
        </w:rPr>
        <w:t>programme of impact activities tailored to the needs of the place.</w:t>
      </w:r>
    </w:p>
    <w:p w14:paraId="63EB6F9A" w14:textId="77777777" w:rsidR="00D052AB" w:rsidRDefault="00D052AB" w:rsidP="007F0D79">
      <w:pPr>
        <w:pStyle w:val="ListParagraph"/>
        <w:shd w:val="clear" w:color="auto" w:fill="FFFFFF" w:themeFill="background1"/>
        <w:spacing w:beforeAutospacing="1" w:after="75" w:line="240" w:lineRule="auto"/>
        <w:rPr>
          <w:rFonts w:ascii="Aptos" w:eastAsia="Aptos" w:hAnsi="Aptos" w:cs="Aptos"/>
          <w:color w:val="000000" w:themeColor="text1"/>
        </w:rPr>
      </w:pPr>
    </w:p>
    <w:p w14:paraId="51CA3547" w14:textId="599A1810" w:rsidR="2EF955A9" w:rsidRDefault="2EF955A9" w:rsidP="007A5231">
      <w:pPr>
        <w:shd w:val="clear" w:color="auto" w:fill="FFFFFF" w:themeFill="background1"/>
        <w:spacing w:after="300" w:line="240" w:lineRule="auto"/>
        <w:rPr>
          <w:rFonts w:ascii="Aptos" w:eastAsia="Aptos" w:hAnsi="Aptos" w:cs="Aptos"/>
          <w:color w:val="0000FF"/>
        </w:rPr>
      </w:pPr>
      <w:r w:rsidRPr="4E2A7A79">
        <w:rPr>
          <w:rFonts w:ascii="Aptos" w:eastAsia="Aptos" w:hAnsi="Aptos" w:cs="Aptos"/>
          <w:color w:val="000000" w:themeColor="text1"/>
        </w:rPr>
        <w:t>Find out about the current PBIAA projects</w:t>
      </w:r>
      <w:r w:rsidR="007A5231">
        <w:rPr>
          <w:rFonts w:ascii="Aptos" w:eastAsia="Aptos" w:hAnsi="Aptos" w:cs="Aptos"/>
          <w:color w:val="000000" w:themeColor="text1"/>
        </w:rPr>
        <w:t xml:space="preserve"> at</w:t>
      </w:r>
      <w:r w:rsidRPr="4E2A7A79">
        <w:rPr>
          <w:rFonts w:ascii="Aptos" w:eastAsia="Aptos" w:hAnsi="Aptos" w:cs="Aptos"/>
          <w:color w:val="000000" w:themeColor="text1"/>
        </w:rPr>
        <w:t>: </w:t>
      </w:r>
      <w:hyperlink r:id="rId11">
        <w:r w:rsidRPr="4E2A7A79">
          <w:rPr>
            <w:rStyle w:val="Hyperlink"/>
            <w:rFonts w:ascii="Aptos" w:eastAsia="Aptos" w:hAnsi="Aptos" w:cs="Aptos"/>
            <w:b/>
            <w:bCs/>
            <w:color w:val="000000" w:themeColor="text1"/>
          </w:rPr>
          <w:t>£41 million to enhance UK research and innovation clusters</w:t>
        </w:r>
      </w:hyperlink>
      <w:r w:rsidRPr="4E2A7A79">
        <w:rPr>
          <w:rFonts w:ascii="Roboto" w:eastAsia="Roboto" w:hAnsi="Roboto" w:cs="Roboto"/>
          <w:color w:val="505050"/>
        </w:rPr>
        <w:t>.</w:t>
      </w:r>
      <w:r w:rsidR="007A5231" w:rsidRPr="007A5231">
        <w:t xml:space="preserve"> </w:t>
      </w:r>
      <w:r w:rsidRPr="4E2A7A79">
        <w:rPr>
          <w:rFonts w:ascii="Aptos" w:eastAsia="Aptos" w:hAnsi="Aptos" w:cs="Aptos"/>
          <w:color w:val="000000" w:themeColor="text1"/>
        </w:rPr>
        <w:t xml:space="preserve">For more information about EPSRC’s portfolio and strategies, see their website: </w:t>
      </w:r>
      <w:hyperlink r:id="rId12">
        <w:r w:rsidRPr="6A674F9C">
          <w:rPr>
            <w:rStyle w:val="Hyperlink"/>
            <w:rFonts w:ascii="Aptos" w:eastAsia="Aptos" w:hAnsi="Aptos" w:cs="Aptos"/>
            <w:color w:val="auto"/>
            <w:u w:val="none"/>
          </w:rPr>
          <w:t>https://www.epsrc.ac.uk/research/ourportfolio/</w:t>
        </w:r>
      </w:hyperlink>
    </w:p>
    <w:p w14:paraId="56432150" w14:textId="7046A9C9" w:rsidR="6A674F9C" w:rsidRDefault="6A674F9C" w:rsidP="6A674F9C">
      <w:pPr>
        <w:spacing w:after="0" w:line="240" w:lineRule="auto"/>
        <w:rPr>
          <w:rFonts w:ascii="Aptos" w:eastAsia="Aptos" w:hAnsi="Aptos" w:cs="Aptos"/>
          <w:color w:val="0000FF"/>
        </w:rPr>
      </w:pPr>
    </w:p>
    <w:p w14:paraId="4614707B" w14:textId="12D61CE8" w:rsidR="00D052AB" w:rsidRPr="00BF038E" w:rsidRDefault="00D052AB" w:rsidP="00DE5C36">
      <w:pPr>
        <w:pStyle w:val="Heading2"/>
        <w:spacing w:line="240" w:lineRule="auto"/>
      </w:pPr>
      <w:bookmarkStart w:id="3" w:name="_Toc172840987"/>
      <w:bookmarkStart w:id="4" w:name="_Toc172841101"/>
      <w:bookmarkStart w:id="5" w:name="_Toc172841140"/>
      <w:r w:rsidRPr="00BF038E">
        <w:t>About the South Wales Compound Semiconductor PBIAA</w:t>
      </w:r>
      <w:bookmarkEnd w:id="3"/>
      <w:bookmarkEnd w:id="4"/>
      <w:bookmarkEnd w:id="5"/>
      <w:r w:rsidRPr="00BF038E">
        <w:t xml:space="preserve"> </w:t>
      </w:r>
    </w:p>
    <w:p w14:paraId="20474150" w14:textId="3BC6A49A" w:rsidR="00B67897" w:rsidRDefault="008F51F3" w:rsidP="00DE5C36">
      <w:pPr>
        <w:spacing w:line="240" w:lineRule="auto"/>
        <w:rPr>
          <w:color w:val="0000FF"/>
        </w:rPr>
      </w:pPr>
      <w:r w:rsidRPr="0061130F">
        <w:rPr>
          <w:kern w:val="0"/>
          <w14:ligatures w14:val="none"/>
        </w:rPr>
        <w:t>SWCS PBIAA is led by Cardiff University in collaboration with Swansea University, working closely with industry and public sector partners within the South Wales compound semiconductor cluster, branded as ‘CSconnected’</w:t>
      </w:r>
      <w:r w:rsidR="00B67897">
        <w:rPr>
          <w:kern w:val="0"/>
          <w14:ligatures w14:val="none"/>
        </w:rPr>
        <w:t xml:space="preserve"> </w:t>
      </w:r>
      <w:hyperlink r:id="rId13">
        <w:r w:rsidR="00B67897" w:rsidRPr="6A674F9C">
          <w:rPr>
            <w:rStyle w:val="Hyperlink"/>
            <w:rFonts w:ascii="Aptos" w:eastAsia="Aptos" w:hAnsi="Aptos" w:cs="Aptos"/>
            <w:color w:val="000000" w:themeColor="text1"/>
          </w:rPr>
          <w:t>https://csconnected.com/</w:t>
        </w:r>
      </w:hyperlink>
    </w:p>
    <w:p w14:paraId="1AF55D8F" w14:textId="77777777" w:rsidR="00FA0087" w:rsidRDefault="008F51F3" w:rsidP="009955C5">
      <w:pPr>
        <w:spacing w:after="0" w:line="240" w:lineRule="auto"/>
        <w:rPr>
          <w:kern w:val="0"/>
          <w14:ligatures w14:val="none"/>
        </w:rPr>
      </w:pPr>
      <w:r w:rsidRPr="0061130F">
        <w:rPr>
          <w:kern w:val="0"/>
          <w14:ligatures w14:val="none"/>
        </w:rPr>
        <w:t>SWCS PBIAA leverages unique regional expertise, translational research infrastructure and critical manufacturing capabilities as innovation assets</w:t>
      </w:r>
      <w:r w:rsidR="00B67897">
        <w:rPr>
          <w:kern w:val="0"/>
          <w14:ligatures w14:val="none"/>
        </w:rPr>
        <w:t xml:space="preserve"> – these include </w:t>
      </w:r>
      <w:r w:rsidR="00204CA8" w:rsidRPr="0061130F">
        <w:rPr>
          <w:rFonts w:eastAsia="Times New Roman" w:cs="Times New Roman"/>
          <w:kern w:val="0"/>
          <w:lang w:eastAsia="en-GB"/>
          <w14:ligatures w14:val="none"/>
        </w:rPr>
        <w:t xml:space="preserve">Cardiff University Institute for Compound Semiconductors (ICS) </w:t>
      </w:r>
      <w:r w:rsidR="00204CA8">
        <w:rPr>
          <w:rFonts w:eastAsia="Times New Roman" w:cs="Times New Roman"/>
          <w:kern w:val="0"/>
          <w:lang w:eastAsia="en-GB"/>
          <w14:ligatures w14:val="none"/>
        </w:rPr>
        <w:t>and</w:t>
      </w:r>
      <w:r w:rsidR="00204CA8" w:rsidRPr="0061130F">
        <w:rPr>
          <w:rFonts w:eastAsia="Times New Roman" w:cs="Times New Roman"/>
          <w:kern w:val="0"/>
          <w:lang w:eastAsia="en-GB"/>
          <w14:ligatures w14:val="none"/>
        </w:rPr>
        <w:t xml:space="preserve"> Swansea University Centre for Integrated Semiconductor Manufacture (CISM).</w:t>
      </w:r>
      <w:r w:rsidR="00204CA8">
        <w:rPr>
          <w:rFonts w:eastAsia="Times New Roman" w:cs="Times New Roman"/>
          <w:kern w:val="0"/>
          <w:lang w:eastAsia="en-GB"/>
          <w14:ligatures w14:val="none"/>
        </w:rPr>
        <w:t xml:space="preserve"> </w:t>
      </w:r>
      <w:r w:rsidRPr="0061130F">
        <w:rPr>
          <w:kern w:val="0"/>
          <w14:ligatures w14:val="none"/>
        </w:rPr>
        <w:t xml:space="preserve"> </w:t>
      </w:r>
    </w:p>
    <w:p w14:paraId="3A756692" w14:textId="56A5352A" w:rsidR="009955C5" w:rsidRPr="00365A40" w:rsidRDefault="009955C5" w:rsidP="009955C5">
      <w:pPr>
        <w:spacing w:after="0" w:line="240" w:lineRule="auto"/>
        <w:rPr>
          <w:rFonts w:ascii="Aptos" w:eastAsia="Aptos" w:hAnsi="Aptos" w:cs="Aptos"/>
          <w:color w:val="0078D4"/>
          <w:sz w:val="22"/>
          <w:szCs w:val="22"/>
        </w:rPr>
      </w:pPr>
      <w:r>
        <w:rPr>
          <w:kern w:val="0"/>
          <w14:ligatures w14:val="none"/>
        </w:rPr>
        <w:br/>
      </w:r>
      <w:r w:rsidRPr="00365A40">
        <w:rPr>
          <w:rFonts w:ascii="Aptos" w:eastAsia="Aptos" w:hAnsi="Aptos" w:cs="Aptos"/>
          <w:color w:val="000000" w:themeColor="text1"/>
        </w:rPr>
        <w:t xml:space="preserve">CISM: </w:t>
      </w:r>
      <w:hyperlink r:id="rId14">
        <w:r w:rsidRPr="00365A40">
          <w:rPr>
            <w:rStyle w:val="Hyperlink"/>
            <w:rFonts w:ascii="Aptos" w:eastAsia="Aptos" w:hAnsi="Aptos" w:cs="Aptos"/>
            <w:color w:val="000000" w:themeColor="text1"/>
          </w:rPr>
          <w:t>https://www.swansea.ac.uk/campus-development/developing-bay/key-projects-bay/cism/</w:t>
        </w:r>
      </w:hyperlink>
    </w:p>
    <w:p w14:paraId="44ECC62E" w14:textId="77777777" w:rsidR="009955C5" w:rsidRPr="00B5438B" w:rsidRDefault="009955C5" w:rsidP="009955C5">
      <w:pPr>
        <w:spacing w:after="0" w:line="240" w:lineRule="auto"/>
        <w:rPr>
          <w:rFonts w:ascii="Aptos" w:eastAsia="Aptos" w:hAnsi="Aptos" w:cs="Aptos"/>
          <w:color w:val="000000" w:themeColor="text1"/>
          <w:sz w:val="22"/>
          <w:szCs w:val="22"/>
          <w:lang w:val="fr-FR"/>
        </w:rPr>
      </w:pPr>
      <w:r w:rsidRPr="00B5438B">
        <w:rPr>
          <w:rFonts w:ascii="Aptos" w:eastAsia="Aptos" w:hAnsi="Aptos" w:cs="Aptos"/>
          <w:color w:val="000000" w:themeColor="text1"/>
          <w:lang w:val="fr-FR"/>
        </w:rPr>
        <w:t xml:space="preserve">ICS: </w:t>
      </w:r>
      <w:hyperlink r:id="rId15">
        <w:r w:rsidRPr="00B5438B">
          <w:rPr>
            <w:rStyle w:val="Hyperlink"/>
            <w:rFonts w:ascii="Aptos" w:eastAsia="Aptos" w:hAnsi="Aptos" w:cs="Aptos"/>
            <w:color w:val="000000" w:themeColor="text1"/>
            <w:lang w:val="fr-FR"/>
          </w:rPr>
          <w:t>https://www.cardiff.ac.uk/institute-compound-semiconductors</w:t>
        </w:r>
      </w:hyperlink>
    </w:p>
    <w:p w14:paraId="0A39E431" w14:textId="77777777" w:rsidR="009955C5" w:rsidRPr="00B5438B" w:rsidRDefault="009955C5" w:rsidP="008F51F3">
      <w:pPr>
        <w:spacing w:after="220" w:line="240" w:lineRule="auto"/>
        <w:rPr>
          <w:rStyle w:val="normaltextrun"/>
          <w:rFonts w:ascii="Aptos" w:eastAsiaTheme="majorEastAsia" w:hAnsi="Aptos" w:cs="Segoe UI"/>
          <w:lang w:val="fr-FR"/>
        </w:rPr>
      </w:pPr>
    </w:p>
    <w:p w14:paraId="7B8B400A" w14:textId="58C420E4" w:rsidR="008F51F3" w:rsidRDefault="00776A1E" w:rsidP="008F51F3">
      <w:pPr>
        <w:spacing w:after="220" w:line="240" w:lineRule="auto"/>
        <w:rPr>
          <w:kern w:val="0"/>
          <w14:ligatures w14:val="none"/>
        </w:rPr>
      </w:pPr>
      <w:r>
        <w:rPr>
          <w:rStyle w:val="normaltextrun"/>
          <w:rFonts w:ascii="Aptos" w:eastAsiaTheme="majorEastAsia" w:hAnsi="Aptos" w:cs="Segoe UI"/>
        </w:rPr>
        <w:t>The PBIAA has been set-up to support UK ‘place-based’ academic entrepreneurship and start-up companies, and to contribute skills training to support growth of the sector located in the UK and primarily in the South Wales CS cluster. </w:t>
      </w:r>
      <w:r w:rsidR="000D5E50">
        <w:rPr>
          <w:rStyle w:val="normaltextrun"/>
          <w:rFonts w:ascii="Aptos" w:eastAsiaTheme="majorEastAsia" w:hAnsi="Aptos" w:cs="Segoe UI"/>
        </w:rPr>
        <w:t xml:space="preserve"> </w:t>
      </w:r>
      <w:r w:rsidR="00204CA8">
        <w:rPr>
          <w:kern w:val="0"/>
          <w14:ligatures w14:val="none"/>
        </w:rPr>
        <w:t>SWCS PBIAA</w:t>
      </w:r>
      <w:r w:rsidR="008F51F3" w:rsidRPr="0061130F">
        <w:rPr>
          <w:kern w:val="0"/>
          <w14:ligatures w14:val="none"/>
        </w:rPr>
        <w:t xml:space="preserve"> aims to make a step-change in the expansion rate of CSconnected</w:t>
      </w:r>
      <w:r w:rsidR="00466E40">
        <w:rPr>
          <w:kern w:val="0"/>
          <w14:ligatures w14:val="none"/>
        </w:rPr>
        <w:t>,</w:t>
      </w:r>
      <w:r w:rsidR="008F51F3" w:rsidRPr="0061130F">
        <w:rPr>
          <w:kern w:val="0"/>
          <w14:ligatures w14:val="none"/>
        </w:rPr>
        <w:t xml:space="preserve"> attracting academics and researchers from across the UK to set-up and innovate in South Wales.</w:t>
      </w:r>
      <w:r w:rsidR="00B67897">
        <w:rPr>
          <w:kern w:val="0"/>
          <w14:ligatures w14:val="none"/>
        </w:rPr>
        <w:t xml:space="preserve">  </w:t>
      </w:r>
    </w:p>
    <w:p w14:paraId="342FBC23" w14:textId="078DAE40" w:rsidR="008C730B" w:rsidRDefault="007F0D79" w:rsidP="007F0D79">
      <w:pPr>
        <w:spacing w:line="240" w:lineRule="auto"/>
        <w:rPr>
          <w:rFonts w:ascii="Aptos" w:eastAsia="Aptos" w:hAnsi="Aptos" w:cs="Aptos"/>
        </w:rPr>
      </w:pPr>
      <w:r w:rsidRPr="00422273">
        <w:rPr>
          <w:rFonts w:ascii="Aptos" w:eastAsia="Aptos" w:hAnsi="Aptos" w:cs="Aptos"/>
        </w:rPr>
        <w:t xml:space="preserve">SWCS PBIAA is supported by </w:t>
      </w:r>
      <w:r>
        <w:rPr>
          <w:rFonts w:ascii="Aptos" w:eastAsia="Aptos" w:hAnsi="Aptos" w:cs="Aptos"/>
        </w:rPr>
        <w:t xml:space="preserve">civic partners from </w:t>
      </w:r>
      <w:r w:rsidRPr="00422273">
        <w:rPr>
          <w:rFonts w:ascii="Aptos" w:eastAsia="Aptos" w:hAnsi="Aptos" w:cs="Aptos"/>
        </w:rPr>
        <w:t xml:space="preserve">the </w:t>
      </w:r>
      <w:hyperlink r:id="rId16" w:history="1">
        <w:r w:rsidRPr="00422273">
          <w:rPr>
            <w:rStyle w:val="Hyperlink"/>
            <w:rFonts w:ascii="Aptos" w:eastAsia="Aptos" w:hAnsi="Aptos" w:cs="Aptos"/>
            <w:color w:val="auto"/>
          </w:rPr>
          <w:t>Cardiff Capital Region</w:t>
        </w:r>
      </w:hyperlink>
      <w:r w:rsidRPr="00422273">
        <w:rPr>
          <w:rFonts w:ascii="Aptos" w:eastAsia="Aptos" w:hAnsi="Aptos" w:cs="Aptos"/>
        </w:rPr>
        <w:t xml:space="preserve"> </w:t>
      </w:r>
      <w:r w:rsidR="008C730B">
        <w:rPr>
          <w:rFonts w:ascii="Aptos" w:eastAsia="Aptos" w:hAnsi="Aptos" w:cs="Aptos"/>
        </w:rPr>
        <w:t>(</w:t>
      </w:r>
      <w:r w:rsidRPr="008F51F3">
        <w:rPr>
          <w:rFonts w:ascii="Aptos" w:eastAsia="Aptos" w:hAnsi="Aptos" w:cs="Aptos"/>
        </w:rPr>
        <w:t xml:space="preserve">operating across </w:t>
      </w:r>
      <w:r w:rsidRPr="00422273">
        <w:rPr>
          <w:rFonts w:ascii="Aptos" w:eastAsia="Aptos" w:hAnsi="Aptos" w:cs="Aptos"/>
        </w:rPr>
        <w:t>ten local authorities across south east Wales</w:t>
      </w:r>
      <w:r w:rsidR="008C730B">
        <w:rPr>
          <w:rFonts w:ascii="Aptos" w:eastAsia="Aptos" w:hAnsi="Aptos" w:cs="Aptos"/>
        </w:rPr>
        <w:t>)</w:t>
      </w:r>
      <w:r w:rsidRPr="00422273">
        <w:rPr>
          <w:rFonts w:ascii="Aptos" w:eastAsia="Aptos" w:hAnsi="Aptos" w:cs="Aptos"/>
        </w:rPr>
        <w:t xml:space="preserve"> and </w:t>
      </w:r>
      <w:hyperlink r:id="rId17" w:history="1">
        <w:r w:rsidRPr="00422273">
          <w:rPr>
            <w:rStyle w:val="Hyperlink"/>
            <w:rFonts w:ascii="Aptos" w:eastAsia="Aptos" w:hAnsi="Aptos" w:cs="Aptos"/>
            <w:color w:val="auto"/>
          </w:rPr>
          <w:t>Swansea Bay City Deal</w:t>
        </w:r>
      </w:hyperlink>
      <w:r w:rsidRPr="00422273">
        <w:rPr>
          <w:rFonts w:ascii="Aptos" w:eastAsia="Aptos" w:hAnsi="Aptos" w:cs="Aptos"/>
        </w:rPr>
        <w:t xml:space="preserve"> region </w:t>
      </w:r>
      <w:r w:rsidR="008C730B">
        <w:rPr>
          <w:rFonts w:ascii="Aptos" w:eastAsia="Aptos" w:hAnsi="Aptos" w:cs="Aptos"/>
        </w:rPr>
        <w:t>(</w:t>
      </w:r>
      <w:r w:rsidRPr="00422273">
        <w:rPr>
          <w:rFonts w:ascii="Aptos" w:eastAsia="Aptos" w:hAnsi="Aptos" w:cs="Aptos"/>
        </w:rPr>
        <w:t>led by four local authorities, two Health Boards, two universities and private sector partner</w:t>
      </w:r>
      <w:r w:rsidR="008C730B">
        <w:rPr>
          <w:rFonts w:ascii="Aptos" w:eastAsia="Aptos" w:hAnsi="Aptos" w:cs="Aptos"/>
        </w:rPr>
        <w:t>s).</w:t>
      </w:r>
    </w:p>
    <w:p w14:paraId="25E58BD9" w14:textId="4005A8F6" w:rsidR="00365A40" w:rsidRDefault="00627179" w:rsidP="007F0D79">
      <w:pPr>
        <w:spacing w:line="240" w:lineRule="auto"/>
        <w:rPr>
          <w:rFonts w:ascii="Aptos" w:eastAsia="Aptos" w:hAnsi="Aptos" w:cs="Aptos"/>
        </w:rPr>
      </w:pPr>
      <w:r>
        <w:rPr>
          <w:rFonts w:ascii="Aptos" w:eastAsia="Aptos" w:hAnsi="Aptos" w:cs="Aptos"/>
        </w:rPr>
        <w:t xml:space="preserve">CCR: </w:t>
      </w:r>
      <w:hyperlink r:id="rId18" w:history="1">
        <w:r w:rsidRPr="00627179">
          <w:rPr>
            <w:rStyle w:val="Hyperlink"/>
            <w:rFonts w:ascii="Aptos" w:eastAsia="Aptos" w:hAnsi="Aptos" w:cs="Aptos"/>
          </w:rPr>
          <w:t>https://www.cardiffcapitalregion.wales/about-ccr/</w:t>
        </w:r>
      </w:hyperlink>
    </w:p>
    <w:p w14:paraId="4B49218C" w14:textId="1A3FD44E" w:rsidR="00627179" w:rsidRDefault="00627179" w:rsidP="007F0D79">
      <w:pPr>
        <w:spacing w:line="240" w:lineRule="auto"/>
        <w:rPr>
          <w:rFonts w:ascii="Aptos" w:eastAsia="Aptos" w:hAnsi="Aptos" w:cs="Aptos"/>
        </w:rPr>
      </w:pPr>
      <w:r>
        <w:rPr>
          <w:rFonts w:ascii="Aptos" w:eastAsia="Aptos" w:hAnsi="Aptos" w:cs="Aptos"/>
        </w:rPr>
        <w:t xml:space="preserve">SBCD: </w:t>
      </w:r>
      <w:hyperlink r:id="rId19" w:history="1">
        <w:r>
          <w:rPr>
            <w:rStyle w:val="Hyperlink"/>
            <w:rFonts w:ascii="Aptos" w:eastAsia="Aptos" w:hAnsi="Aptos" w:cs="Aptos"/>
          </w:rPr>
          <w:t>https://www.swanseabaycitydeal.wales/about/</w:t>
        </w:r>
      </w:hyperlink>
    </w:p>
    <w:p w14:paraId="60F05CAA" w14:textId="77777777" w:rsidR="008C730B" w:rsidRDefault="008C730B" w:rsidP="106A584A">
      <w:pPr>
        <w:rPr>
          <w:rFonts w:ascii="Aptos" w:eastAsia="Aptos" w:hAnsi="Aptos" w:cs="Aptos"/>
        </w:rPr>
      </w:pPr>
    </w:p>
    <w:p w14:paraId="3D8EB125" w14:textId="74E71A7E" w:rsidR="007F0D79" w:rsidRDefault="007F0D79" w:rsidP="106A584A">
      <w:pPr>
        <w:rPr>
          <w:rFonts w:ascii="Aptos" w:eastAsia="Aptos" w:hAnsi="Aptos" w:cs="Aptos"/>
        </w:rPr>
      </w:pPr>
      <w:r>
        <w:rPr>
          <w:rFonts w:ascii="Aptos" w:eastAsia="Aptos" w:hAnsi="Aptos" w:cs="Aptos"/>
        </w:rPr>
        <w:t>The SWCS PBIAA includes three key strands of activities:</w:t>
      </w:r>
    </w:p>
    <w:p w14:paraId="01585870" w14:textId="50AF67CB" w:rsidR="007F0D79" w:rsidRPr="007F0D79" w:rsidRDefault="007F0D79" w:rsidP="00070522">
      <w:pPr>
        <w:pStyle w:val="ListParagraph"/>
        <w:numPr>
          <w:ilvl w:val="0"/>
          <w:numId w:val="35"/>
        </w:numPr>
        <w:rPr>
          <w:rFonts w:ascii="Aptos" w:eastAsia="Aptos" w:hAnsi="Aptos" w:cs="Aptos"/>
        </w:rPr>
      </w:pPr>
      <w:r w:rsidRPr="007F0D79">
        <w:rPr>
          <w:rFonts w:ascii="Aptos" w:eastAsia="Aptos" w:hAnsi="Aptos" w:cs="Aptos"/>
        </w:rPr>
        <w:t>Commercialisation support</w:t>
      </w:r>
      <w:r w:rsidR="00627179">
        <w:rPr>
          <w:rFonts w:ascii="Aptos" w:eastAsia="Aptos" w:hAnsi="Aptos" w:cs="Aptos"/>
        </w:rPr>
        <w:t xml:space="preserve"> including funding for Early Stage and Follow-on commercialisation projects led by applicants from HEIs across the UK;</w:t>
      </w:r>
    </w:p>
    <w:p w14:paraId="7DECE34F" w14:textId="493DE6B5" w:rsidR="003A453E" w:rsidRPr="007F0D79" w:rsidRDefault="007F0D79" w:rsidP="00070522">
      <w:pPr>
        <w:pStyle w:val="ListParagraph"/>
        <w:numPr>
          <w:ilvl w:val="0"/>
          <w:numId w:val="35"/>
        </w:numPr>
        <w:rPr>
          <w:rFonts w:ascii="Aptos" w:eastAsia="Aptos" w:hAnsi="Aptos" w:cs="Aptos"/>
        </w:rPr>
      </w:pPr>
      <w:r w:rsidRPr="007F0D79">
        <w:rPr>
          <w:rFonts w:ascii="Aptos" w:eastAsia="Aptos" w:hAnsi="Aptos" w:cs="Aptos"/>
        </w:rPr>
        <w:t>Culture and community buildin</w:t>
      </w:r>
      <w:r w:rsidR="00E57B21">
        <w:rPr>
          <w:rFonts w:ascii="Aptos" w:eastAsia="Aptos" w:hAnsi="Aptos" w:cs="Aptos"/>
        </w:rPr>
        <w:t>g by creating an innovation environment which enables entrepreneurs to interact with the capabilities in the region, allows non-</w:t>
      </w:r>
      <w:r w:rsidR="00E57B21">
        <w:rPr>
          <w:rFonts w:ascii="Aptos" w:eastAsia="Aptos" w:hAnsi="Aptos" w:cs="Aptos"/>
        </w:rPr>
        <w:lastRenderedPageBreak/>
        <w:t>CS experts to innovate and create new products and CS components and subsystems and ways of manufacturing these, while establishing a broad network of all interested parties in the region. We will create entrepreneur-facing service portals for the ICS and CISM facilities, help entrepreneurs and start up create at least 12 prototype manufacturing routes and demonstrate at least 8 as well as run 30 networking events over 3.5 years.</w:t>
      </w:r>
    </w:p>
    <w:p w14:paraId="2B69337B" w14:textId="10F50D01" w:rsidR="003A453E" w:rsidRDefault="003A453E" w:rsidP="00EC17AD">
      <w:pPr>
        <w:pStyle w:val="ListParagraph"/>
        <w:numPr>
          <w:ilvl w:val="0"/>
          <w:numId w:val="35"/>
        </w:numPr>
      </w:pPr>
      <w:r w:rsidRPr="00EC17AD">
        <w:rPr>
          <w:rFonts w:ascii="Aptos" w:eastAsia="Aptos" w:hAnsi="Aptos" w:cs="Aptos"/>
        </w:rPr>
        <w:t xml:space="preserve">Building capacity and capability in the industry by upskilling current CS company employees and motivating and training a wider range of people to join the CS workforce. </w:t>
      </w:r>
      <w:r>
        <w:rPr>
          <w:rFonts w:eastAsiaTheme="minorEastAsia"/>
          <w:color w:val="000000" w:themeColor="dark1"/>
          <w:kern w:val="24"/>
        </w:rPr>
        <w:t>SWCS PBIAA will d</w:t>
      </w:r>
      <w:r w:rsidRPr="00EC17AD">
        <w:rPr>
          <w:rFonts w:eastAsiaTheme="minorEastAsia"/>
          <w:color w:val="000000" w:themeColor="dark1"/>
          <w:kern w:val="24"/>
        </w:rPr>
        <w:t>eliver training to small groups of cluster company staff in equipment heavy practical skill</w:t>
      </w:r>
      <w:r>
        <w:rPr>
          <w:rFonts w:eastAsiaTheme="minorEastAsia"/>
          <w:color w:val="000000" w:themeColor="dark1"/>
          <w:kern w:val="24"/>
        </w:rPr>
        <w:t>s, organise</w:t>
      </w:r>
      <w:r w:rsidRPr="00EC17AD">
        <w:rPr>
          <w:rFonts w:eastAsiaTheme="minorEastAsia"/>
          <w:color w:val="000000" w:themeColor="dark1"/>
          <w:kern w:val="24"/>
        </w:rPr>
        <w:t xml:space="preserve"> training events for teachers and other community leaders</w:t>
      </w:r>
      <w:r w:rsidRPr="003A453E">
        <w:t xml:space="preserve">, </w:t>
      </w:r>
      <w:r w:rsidRPr="00EC17AD">
        <w:rPr>
          <w:rFonts w:eastAsiaTheme="minorEastAsia"/>
          <w:color w:val="000000" w:themeColor="dark1"/>
          <w:kern w:val="24"/>
        </w:rPr>
        <w:t>provide high-level upskilling to cluster company staff to meet needs and demands of CS industry,</w:t>
      </w:r>
      <w:r w:rsidRPr="003A453E">
        <w:t xml:space="preserve"> d</w:t>
      </w:r>
      <w:r w:rsidRPr="00EC17AD">
        <w:rPr>
          <w:rFonts w:eastAsiaTheme="minorEastAsia"/>
          <w:color w:val="000000" w:themeColor="dark1"/>
          <w:kern w:val="24"/>
        </w:rPr>
        <w:t xml:space="preserve">evelop video materials for teachers and demonstrator showcase starter packs </w:t>
      </w:r>
      <w:r>
        <w:rPr>
          <w:rFonts w:eastAsiaTheme="minorEastAsia"/>
          <w:color w:val="000000" w:themeColor="dark1"/>
          <w:kern w:val="24"/>
        </w:rPr>
        <w:t xml:space="preserve">– </w:t>
      </w:r>
      <w:r w:rsidRPr="00EC17AD">
        <w:rPr>
          <w:rFonts w:eastAsiaTheme="minorEastAsia"/>
          <w:color w:val="000000" w:themeColor="dark1"/>
          <w:kern w:val="24"/>
        </w:rPr>
        <w:t>amongst other motivational materials</w:t>
      </w:r>
      <w:r w:rsidRPr="003A453E">
        <w:t xml:space="preserve"> </w:t>
      </w:r>
      <w:r>
        <w:t xml:space="preserve">– </w:t>
      </w:r>
      <w:r w:rsidRPr="003A453E">
        <w:t xml:space="preserve">and </w:t>
      </w:r>
      <w:r w:rsidRPr="00EC17AD">
        <w:rPr>
          <w:rFonts w:eastAsiaTheme="minorEastAsia"/>
          <w:color w:val="000000" w:themeColor="dark1"/>
          <w:kern w:val="24"/>
        </w:rPr>
        <w:t>establish and accredit a Semiconductor Micro-Credential Program</w:t>
      </w:r>
      <w:r>
        <w:rPr>
          <w:rFonts w:eastAsiaTheme="minorEastAsia"/>
          <w:color w:val="000000" w:themeColor="dark1"/>
          <w:kern w:val="24"/>
        </w:rPr>
        <w:t xml:space="preserve">. </w:t>
      </w:r>
    </w:p>
    <w:p w14:paraId="4FFFBE08" w14:textId="1F3745FA" w:rsidR="007F0D79" w:rsidRPr="00EC17AD" w:rsidRDefault="007F0D79" w:rsidP="00EC17AD">
      <w:pPr>
        <w:rPr>
          <w:rFonts w:ascii="Aptos" w:eastAsia="Aptos" w:hAnsi="Aptos" w:cs="Aptos"/>
        </w:rPr>
      </w:pPr>
    </w:p>
    <w:p w14:paraId="76C1833D" w14:textId="62785477" w:rsidR="00A12282" w:rsidRPr="00A12282" w:rsidRDefault="00A12282" w:rsidP="00FF20F2">
      <w:pPr>
        <w:pStyle w:val="Heading2"/>
      </w:pPr>
      <w:bookmarkStart w:id="6" w:name="_Toc172840988"/>
      <w:bookmarkStart w:id="7" w:name="_Toc172841102"/>
      <w:bookmarkStart w:id="8" w:name="_Toc172841141"/>
      <w:r w:rsidRPr="13BDBF1B">
        <w:t xml:space="preserve">Eligibility </w:t>
      </w:r>
      <w:r w:rsidR="007F0D79">
        <w:t>for this call</w:t>
      </w:r>
      <w:bookmarkEnd w:id="6"/>
      <w:bookmarkEnd w:id="7"/>
      <w:bookmarkEnd w:id="8"/>
    </w:p>
    <w:p w14:paraId="264082AB" w14:textId="20DDACE6" w:rsidR="007F0D79" w:rsidRPr="0061130F" w:rsidRDefault="007F0D79" w:rsidP="007F0D79">
      <w:pPr>
        <w:spacing w:after="220" w:line="240" w:lineRule="auto"/>
        <w:rPr>
          <w:rFonts w:eastAsia="Times New Roman" w:cs="Times New Roman"/>
          <w:kern w:val="0"/>
          <w:lang w:eastAsia="en-GB"/>
          <w14:ligatures w14:val="none"/>
        </w:rPr>
      </w:pPr>
      <w:r>
        <w:rPr>
          <w:rFonts w:ascii="Aptos" w:eastAsia="Aptos" w:hAnsi="Aptos" w:cs="Aptos"/>
          <w:color w:val="000000" w:themeColor="text1"/>
        </w:rPr>
        <w:t xml:space="preserve">Early-stage </w:t>
      </w:r>
      <w:r w:rsidR="00210B71">
        <w:rPr>
          <w:rFonts w:ascii="Aptos" w:eastAsia="Aptos" w:hAnsi="Aptos" w:cs="Aptos"/>
          <w:color w:val="000000" w:themeColor="text1"/>
        </w:rPr>
        <w:t>C</w:t>
      </w:r>
      <w:r>
        <w:rPr>
          <w:rFonts w:ascii="Aptos" w:eastAsia="Aptos" w:hAnsi="Aptos" w:cs="Aptos"/>
          <w:color w:val="000000" w:themeColor="text1"/>
        </w:rPr>
        <w:t xml:space="preserve">ommercialisation </w:t>
      </w:r>
      <w:r w:rsidR="00210B71">
        <w:rPr>
          <w:rFonts w:ascii="Aptos" w:eastAsia="Aptos" w:hAnsi="Aptos" w:cs="Aptos"/>
          <w:color w:val="000000" w:themeColor="text1"/>
        </w:rPr>
        <w:t>P</w:t>
      </w:r>
      <w:r>
        <w:rPr>
          <w:rFonts w:ascii="Aptos" w:eastAsia="Aptos" w:hAnsi="Aptos" w:cs="Aptos"/>
          <w:color w:val="000000" w:themeColor="text1"/>
        </w:rPr>
        <w:t>roject funding</w:t>
      </w:r>
      <w:r w:rsidRPr="13BDBF1B">
        <w:rPr>
          <w:rFonts w:ascii="Aptos" w:eastAsia="Aptos" w:hAnsi="Aptos" w:cs="Aptos"/>
          <w:color w:val="000000" w:themeColor="text1"/>
        </w:rPr>
        <w:t xml:space="preserve"> </w:t>
      </w:r>
      <w:r w:rsidR="771C4BD3" w:rsidRPr="13BDBF1B">
        <w:rPr>
          <w:rFonts w:ascii="Aptos" w:eastAsia="Aptos" w:hAnsi="Aptos" w:cs="Aptos"/>
          <w:color w:val="000000" w:themeColor="text1"/>
        </w:rPr>
        <w:t>is open to anyone who has an existing employment contract</w:t>
      </w:r>
      <w:r w:rsidR="00F77332">
        <w:rPr>
          <w:rFonts w:ascii="Aptos" w:eastAsia="Aptos" w:hAnsi="Aptos" w:cs="Aptos"/>
          <w:color w:val="000000" w:themeColor="text1"/>
        </w:rPr>
        <w:t>, at application stage,</w:t>
      </w:r>
      <w:r w:rsidR="771C4BD3" w:rsidRPr="13BDBF1B">
        <w:rPr>
          <w:rFonts w:ascii="Aptos" w:eastAsia="Aptos" w:hAnsi="Aptos" w:cs="Aptos"/>
          <w:color w:val="000000" w:themeColor="text1"/>
        </w:rPr>
        <w:t xml:space="preserve"> in an academic, research or technical role at a UK Higher Education Institution</w:t>
      </w:r>
      <w:r w:rsidR="00935DCC">
        <w:rPr>
          <w:rFonts w:ascii="Aptos" w:eastAsia="Aptos" w:hAnsi="Aptos" w:cs="Aptos"/>
          <w:color w:val="000000" w:themeColor="text1"/>
        </w:rPr>
        <w:t>. I</w:t>
      </w:r>
      <w:r w:rsidRPr="0061130F">
        <w:rPr>
          <w:rFonts w:eastAsia="Times New Roman" w:cs="Times New Roman"/>
          <w:kern w:val="0"/>
          <w:lang w:eastAsia="en-GB"/>
          <w14:ligatures w14:val="none"/>
        </w:rPr>
        <w:t>f awarded</w:t>
      </w:r>
      <w:r w:rsidR="00935DCC">
        <w:rPr>
          <w:rFonts w:eastAsia="Times New Roman" w:cs="Times New Roman"/>
          <w:kern w:val="0"/>
          <w:lang w:eastAsia="en-GB"/>
          <w14:ligatures w14:val="none"/>
        </w:rPr>
        <w:t xml:space="preserve"> </w:t>
      </w:r>
      <w:r w:rsidRPr="0061130F">
        <w:rPr>
          <w:rFonts w:eastAsia="Times New Roman" w:cs="Times New Roman"/>
          <w:kern w:val="0"/>
          <w:lang w:eastAsia="en-GB"/>
          <w14:ligatures w14:val="none"/>
        </w:rPr>
        <w:t xml:space="preserve">funding, employing institutions must confirm </w:t>
      </w:r>
      <w:r w:rsidR="008500BF">
        <w:rPr>
          <w:rFonts w:eastAsia="Times New Roman" w:cs="Times New Roman"/>
          <w:kern w:val="0"/>
          <w:lang w:eastAsia="en-GB"/>
          <w14:ligatures w14:val="none"/>
        </w:rPr>
        <w:t xml:space="preserve">the lead </w:t>
      </w:r>
      <w:r w:rsidRPr="0061130F">
        <w:rPr>
          <w:rFonts w:eastAsia="Times New Roman" w:cs="Times New Roman"/>
          <w:kern w:val="0"/>
          <w:lang w:eastAsia="en-GB"/>
          <w14:ligatures w14:val="none"/>
        </w:rPr>
        <w:t>applicant</w:t>
      </w:r>
      <w:r w:rsidR="008500BF">
        <w:rPr>
          <w:rFonts w:eastAsia="Times New Roman" w:cs="Times New Roman"/>
          <w:kern w:val="0"/>
          <w:lang w:eastAsia="en-GB"/>
          <w14:ligatures w14:val="none"/>
        </w:rPr>
        <w:t xml:space="preserve"> will have </w:t>
      </w:r>
      <w:r w:rsidRPr="0061130F">
        <w:rPr>
          <w:rFonts w:eastAsia="Times New Roman" w:cs="Times New Roman"/>
          <w:kern w:val="0"/>
          <w:lang w:eastAsia="en-GB"/>
          <w14:ligatures w14:val="none"/>
        </w:rPr>
        <w:t xml:space="preserve">an employment contract that covers the full duration of the project. </w:t>
      </w:r>
    </w:p>
    <w:p w14:paraId="3E913449" w14:textId="7705CF2C" w:rsidR="165B39AE" w:rsidRDefault="6A7C0799" w:rsidP="13BDBF1B">
      <w:pPr>
        <w:spacing w:after="0" w:line="240" w:lineRule="auto"/>
        <w:rPr>
          <w:rFonts w:ascii="Aptos" w:eastAsia="Aptos" w:hAnsi="Aptos" w:cs="Aptos"/>
          <w:color w:val="000000" w:themeColor="text1"/>
        </w:rPr>
      </w:pPr>
      <w:r w:rsidRPr="1AFCA983">
        <w:rPr>
          <w:rFonts w:ascii="Aptos" w:eastAsia="Aptos" w:hAnsi="Aptos" w:cs="Aptos"/>
          <w:color w:val="000000" w:themeColor="text1"/>
        </w:rPr>
        <w:t xml:space="preserve">Applicants must be prepared to locate, at least temporarily, in South Wales and make use of the CSconnected cluster capabilities at the Centre for Integrative Semiconductor Materials (CISM) in Swansea University or the Institute for Compound Semiconductors (ICS) </w:t>
      </w:r>
      <w:r w:rsidR="007F0D79">
        <w:rPr>
          <w:rFonts w:ascii="Aptos" w:eastAsia="Aptos" w:hAnsi="Aptos" w:cs="Aptos"/>
          <w:color w:val="000000" w:themeColor="text1"/>
        </w:rPr>
        <w:t>at</w:t>
      </w:r>
      <w:r w:rsidR="007F0D79" w:rsidRPr="1AFCA983">
        <w:rPr>
          <w:rFonts w:ascii="Aptos" w:eastAsia="Aptos" w:hAnsi="Aptos" w:cs="Aptos"/>
          <w:color w:val="000000" w:themeColor="text1"/>
        </w:rPr>
        <w:t xml:space="preserve"> </w:t>
      </w:r>
      <w:r w:rsidRPr="1AFCA983">
        <w:rPr>
          <w:rFonts w:ascii="Aptos" w:eastAsia="Aptos" w:hAnsi="Aptos" w:cs="Aptos"/>
          <w:color w:val="000000" w:themeColor="text1"/>
        </w:rPr>
        <w:t>Cardiff University.</w:t>
      </w:r>
    </w:p>
    <w:p w14:paraId="78EE9D0D" w14:textId="78B84B3D" w:rsidR="1AFCA983" w:rsidRDefault="1AFCA983" w:rsidP="1AFCA983">
      <w:pPr>
        <w:spacing w:after="0" w:line="240" w:lineRule="auto"/>
        <w:rPr>
          <w:rFonts w:ascii="Aptos" w:eastAsia="Aptos" w:hAnsi="Aptos" w:cs="Aptos"/>
          <w:color w:val="000000" w:themeColor="text1"/>
        </w:rPr>
      </w:pPr>
    </w:p>
    <w:p w14:paraId="0118ED18" w14:textId="2CE624A1" w:rsidR="165B39AE" w:rsidRDefault="6A7C0799" w:rsidP="00FF20F2">
      <w:pPr>
        <w:pStyle w:val="Heading2"/>
        <w:rPr>
          <w:rFonts w:asciiTheme="minorHAnsi" w:hAnsiTheme="minorHAnsi"/>
        </w:rPr>
      </w:pPr>
      <w:bookmarkStart w:id="9" w:name="_Toc172840989"/>
      <w:bookmarkStart w:id="10" w:name="_Toc172841103"/>
      <w:bookmarkStart w:id="11" w:name="_Toc172841142"/>
      <w:r w:rsidRPr="008721D6">
        <w:rPr>
          <w:rFonts w:asciiTheme="minorHAnsi" w:hAnsiTheme="minorHAnsi"/>
        </w:rPr>
        <w:t>Application Criteria</w:t>
      </w:r>
      <w:bookmarkEnd w:id="9"/>
      <w:bookmarkEnd w:id="10"/>
      <w:bookmarkEnd w:id="11"/>
      <w:r w:rsidRPr="008721D6">
        <w:rPr>
          <w:rFonts w:asciiTheme="minorHAnsi" w:hAnsiTheme="minorHAnsi"/>
        </w:rPr>
        <w:t xml:space="preserve">  </w:t>
      </w:r>
    </w:p>
    <w:p w14:paraId="4D684A02" w14:textId="77777777" w:rsidR="00473BD3" w:rsidRPr="00473BD3" w:rsidRDefault="00473BD3" w:rsidP="13BDBF1B">
      <w:pPr>
        <w:spacing w:after="0" w:line="240" w:lineRule="auto"/>
        <w:rPr>
          <w:rFonts w:eastAsia="Times New Roman" w:cs="Times New Roman"/>
          <w:b/>
          <w:bCs/>
          <w:kern w:val="0"/>
          <w:lang w:eastAsia="en-GB"/>
          <w14:ligatures w14:val="none"/>
        </w:rPr>
      </w:pPr>
      <w:r w:rsidRPr="00473BD3">
        <w:rPr>
          <w:rFonts w:eastAsia="Times New Roman" w:cs="Times New Roman"/>
          <w:b/>
          <w:bCs/>
          <w:kern w:val="0"/>
          <w:lang w:eastAsia="en-GB"/>
          <w14:ligatures w14:val="none"/>
        </w:rPr>
        <w:t xml:space="preserve">Submission process: </w:t>
      </w:r>
    </w:p>
    <w:p w14:paraId="3751513B" w14:textId="64B3C483" w:rsidR="007F0D79" w:rsidRDefault="007F0D79" w:rsidP="13BDBF1B">
      <w:pPr>
        <w:spacing w:after="0" w:line="240" w:lineRule="auto"/>
        <w:rPr>
          <w:rFonts w:ascii="Aptos" w:eastAsia="Aptos" w:hAnsi="Aptos" w:cs="Aptos"/>
          <w:color w:val="000000" w:themeColor="text1"/>
        </w:rPr>
      </w:pPr>
      <w:r w:rsidRPr="0061130F">
        <w:rPr>
          <w:rFonts w:eastAsia="Times New Roman" w:cs="Times New Roman"/>
          <w:kern w:val="0"/>
          <w:lang w:eastAsia="en-GB"/>
          <w14:ligatures w14:val="none"/>
        </w:rPr>
        <w:t xml:space="preserve">Cardiff University will administer </w:t>
      </w:r>
      <w:r w:rsidR="00A53BC9">
        <w:rPr>
          <w:rFonts w:eastAsia="Times New Roman" w:cs="Times New Roman"/>
          <w:kern w:val="0"/>
          <w:lang w:eastAsia="en-GB"/>
          <w14:ligatures w14:val="none"/>
        </w:rPr>
        <w:t>this funding call and award of funding</w:t>
      </w:r>
      <w:r w:rsidRPr="0061130F">
        <w:rPr>
          <w:rFonts w:eastAsia="Times New Roman" w:cs="Times New Roman"/>
          <w:kern w:val="0"/>
          <w:lang w:eastAsia="en-GB"/>
          <w14:ligatures w14:val="none"/>
        </w:rPr>
        <w:t xml:space="preserve">. </w:t>
      </w:r>
      <w:r>
        <w:rPr>
          <w:rFonts w:eastAsia="Times New Roman" w:cs="Times New Roman"/>
          <w:kern w:val="0"/>
          <w:lang w:eastAsia="en-GB"/>
          <w14:ligatures w14:val="none"/>
        </w:rPr>
        <w:t xml:space="preserve"> </w:t>
      </w:r>
      <w:r w:rsidR="008721D6">
        <w:rPr>
          <w:rFonts w:ascii="Aptos" w:eastAsia="Aptos" w:hAnsi="Aptos" w:cs="Aptos"/>
          <w:color w:val="000000" w:themeColor="text1"/>
        </w:rPr>
        <w:t>A</w:t>
      </w:r>
      <w:r w:rsidR="6A7C0799" w:rsidRPr="13BDBF1B">
        <w:rPr>
          <w:rFonts w:ascii="Aptos" w:eastAsia="Aptos" w:hAnsi="Aptos" w:cs="Aptos"/>
          <w:color w:val="000000" w:themeColor="text1"/>
        </w:rPr>
        <w:t>pplications should be submitted</w:t>
      </w:r>
      <w:r w:rsidR="008721D6">
        <w:rPr>
          <w:rFonts w:ascii="Aptos" w:eastAsia="Aptos" w:hAnsi="Aptos" w:cs="Aptos"/>
          <w:color w:val="000000" w:themeColor="text1"/>
        </w:rPr>
        <w:t xml:space="preserve"> by email</w:t>
      </w:r>
      <w:r w:rsidR="6A7C0799" w:rsidRPr="13BDBF1B">
        <w:rPr>
          <w:rFonts w:ascii="Aptos" w:eastAsia="Aptos" w:hAnsi="Aptos" w:cs="Aptos"/>
          <w:color w:val="000000" w:themeColor="text1"/>
        </w:rPr>
        <w:t xml:space="preserve"> to Dr Rachel Morgan, PBIAA Programme Manager (</w:t>
      </w:r>
      <w:hyperlink r:id="rId20">
        <w:r w:rsidR="6A7C0799" w:rsidRPr="13BDBF1B">
          <w:rPr>
            <w:rStyle w:val="Hyperlink"/>
            <w:rFonts w:ascii="Aptos" w:eastAsia="Aptos" w:hAnsi="Aptos" w:cs="Aptos"/>
            <w:color w:val="467886"/>
          </w:rPr>
          <w:t>MorganR60@Cardiff.ac.uk</w:t>
        </w:r>
      </w:hyperlink>
      <w:r w:rsidR="6A7C0799" w:rsidRPr="13BDBF1B">
        <w:rPr>
          <w:rFonts w:ascii="Aptos" w:eastAsia="Aptos" w:hAnsi="Aptos" w:cs="Aptos"/>
          <w:color w:val="000000" w:themeColor="text1"/>
        </w:rPr>
        <w:t xml:space="preserve">). </w:t>
      </w:r>
      <w:r w:rsidR="00A53BC9">
        <w:rPr>
          <w:rFonts w:ascii="Aptos" w:eastAsia="Aptos" w:hAnsi="Aptos" w:cs="Aptos"/>
          <w:color w:val="000000" w:themeColor="text1"/>
        </w:rPr>
        <w:t>C</w:t>
      </w:r>
      <w:r w:rsidR="6A7C0799" w:rsidRPr="13BDBF1B">
        <w:rPr>
          <w:rFonts w:ascii="Aptos" w:eastAsia="Aptos" w:hAnsi="Aptos" w:cs="Aptos"/>
          <w:color w:val="000000" w:themeColor="text1"/>
        </w:rPr>
        <w:t xml:space="preserve">o-applicants or university research support offices </w:t>
      </w:r>
      <w:r w:rsidR="00A53BC9">
        <w:rPr>
          <w:rFonts w:ascii="Aptos" w:eastAsia="Aptos" w:hAnsi="Aptos" w:cs="Aptos"/>
          <w:color w:val="000000" w:themeColor="text1"/>
        </w:rPr>
        <w:t xml:space="preserve">may be copied </w:t>
      </w:r>
      <w:r w:rsidR="6A7C0799" w:rsidRPr="13BDBF1B">
        <w:rPr>
          <w:rFonts w:ascii="Aptos" w:eastAsia="Aptos" w:hAnsi="Aptos" w:cs="Aptos"/>
          <w:color w:val="000000" w:themeColor="text1"/>
        </w:rPr>
        <w:t xml:space="preserve">into the email submission. </w:t>
      </w:r>
    </w:p>
    <w:p w14:paraId="73CBD532" w14:textId="77777777" w:rsidR="007F0D79" w:rsidRDefault="007F0D79" w:rsidP="13BDBF1B">
      <w:pPr>
        <w:spacing w:after="0" w:line="240" w:lineRule="auto"/>
        <w:rPr>
          <w:rFonts w:ascii="Aptos" w:eastAsia="Aptos" w:hAnsi="Aptos" w:cs="Aptos"/>
          <w:color w:val="000000" w:themeColor="text1"/>
        </w:rPr>
      </w:pPr>
    </w:p>
    <w:p w14:paraId="569CC72D" w14:textId="0000BFEA" w:rsidR="009F7402" w:rsidRDefault="009F7402" w:rsidP="13BDBF1B">
      <w:pPr>
        <w:spacing w:after="0" w:line="240" w:lineRule="auto"/>
        <w:rPr>
          <w:rFonts w:ascii="Aptos" w:eastAsia="Aptos" w:hAnsi="Aptos" w:cs="Aptos"/>
          <w:color w:val="000000" w:themeColor="text1"/>
        </w:rPr>
      </w:pPr>
      <w:r w:rsidRPr="00195F7B">
        <w:rPr>
          <w:rFonts w:ascii="Aptos" w:eastAsia="Aptos" w:hAnsi="Aptos" w:cs="Aptos"/>
          <w:b/>
          <w:bCs/>
          <w:color w:val="000000" w:themeColor="text1"/>
        </w:rPr>
        <w:t>Deadline</w:t>
      </w:r>
      <w:r>
        <w:rPr>
          <w:rFonts w:ascii="Aptos" w:eastAsia="Aptos" w:hAnsi="Aptos" w:cs="Aptos"/>
          <w:color w:val="000000" w:themeColor="text1"/>
        </w:rPr>
        <w:t xml:space="preserve">: </w:t>
      </w:r>
      <w:r w:rsidRPr="13BDBF1B">
        <w:rPr>
          <w:rFonts w:ascii="Aptos" w:eastAsia="Aptos" w:hAnsi="Aptos" w:cs="Aptos"/>
          <w:color w:val="000000" w:themeColor="text1"/>
        </w:rPr>
        <w:t xml:space="preserve">The completed form must be received by </w:t>
      </w:r>
      <w:hyperlink r:id="rId21">
        <w:r w:rsidRPr="13BDBF1B">
          <w:rPr>
            <w:rStyle w:val="Hyperlink"/>
            <w:rFonts w:ascii="Aptos" w:eastAsia="Aptos" w:hAnsi="Aptos" w:cs="Aptos"/>
            <w:color w:val="467886"/>
          </w:rPr>
          <w:t>MorganR60@Cardiff.ac.uk</w:t>
        </w:r>
      </w:hyperlink>
      <w:r w:rsidRPr="13BDBF1B">
        <w:rPr>
          <w:rFonts w:ascii="Aptos" w:eastAsia="Aptos" w:hAnsi="Aptos" w:cs="Aptos"/>
          <w:color w:val="000000" w:themeColor="text1"/>
        </w:rPr>
        <w:t xml:space="preserve"> via email by no later than 16:00 p.m. on the 30</w:t>
      </w:r>
      <w:r w:rsidRPr="13BDBF1B">
        <w:rPr>
          <w:rFonts w:ascii="Aptos" w:eastAsia="Aptos" w:hAnsi="Aptos" w:cs="Aptos"/>
          <w:color w:val="000000" w:themeColor="text1"/>
          <w:vertAlign w:val="superscript"/>
        </w:rPr>
        <w:t>th</w:t>
      </w:r>
      <w:r w:rsidRPr="13BDBF1B">
        <w:rPr>
          <w:rFonts w:ascii="Aptos" w:eastAsia="Aptos" w:hAnsi="Aptos" w:cs="Aptos"/>
          <w:color w:val="000000" w:themeColor="text1"/>
        </w:rPr>
        <w:t xml:space="preserve"> September 2024</w:t>
      </w:r>
      <w:r w:rsidR="00930CD2">
        <w:rPr>
          <w:rFonts w:ascii="Aptos" w:eastAsia="Aptos" w:hAnsi="Aptos" w:cs="Aptos"/>
          <w:color w:val="000000" w:themeColor="text1"/>
        </w:rPr>
        <w:t>.</w:t>
      </w:r>
    </w:p>
    <w:p w14:paraId="01B3DADF" w14:textId="77777777" w:rsidR="009F7402" w:rsidRDefault="009F7402" w:rsidP="13BDBF1B">
      <w:pPr>
        <w:spacing w:after="0" w:line="240" w:lineRule="auto"/>
        <w:rPr>
          <w:rFonts w:ascii="Aptos" w:eastAsia="Aptos" w:hAnsi="Aptos" w:cs="Aptos"/>
          <w:color w:val="000000" w:themeColor="text1"/>
        </w:rPr>
      </w:pPr>
    </w:p>
    <w:p w14:paraId="6ACB28A0" w14:textId="7B2FCCAC" w:rsidR="165B39AE" w:rsidRDefault="6A7C0799" w:rsidP="13BDBF1B">
      <w:pPr>
        <w:spacing w:after="0" w:line="240" w:lineRule="auto"/>
        <w:rPr>
          <w:rFonts w:ascii="Aptos" w:eastAsia="Aptos" w:hAnsi="Aptos" w:cs="Aptos"/>
          <w:color w:val="000000" w:themeColor="text1"/>
        </w:rPr>
      </w:pPr>
      <w:r w:rsidRPr="13BDBF1B">
        <w:rPr>
          <w:rFonts w:ascii="Aptos" w:eastAsia="Aptos" w:hAnsi="Aptos" w:cs="Aptos"/>
          <w:color w:val="000000" w:themeColor="text1"/>
        </w:rPr>
        <w:t>Applicants must ensure the following:</w:t>
      </w:r>
    </w:p>
    <w:p w14:paraId="368EB26F" w14:textId="36EF2700" w:rsidR="165B39AE" w:rsidRDefault="6A7C0799" w:rsidP="00070522">
      <w:pPr>
        <w:pStyle w:val="ListParagraph"/>
        <w:numPr>
          <w:ilvl w:val="0"/>
          <w:numId w:val="4"/>
        </w:numPr>
        <w:spacing w:after="220" w:line="240" w:lineRule="auto"/>
        <w:rPr>
          <w:rFonts w:ascii="Aptos" w:eastAsia="Aptos" w:hAnsi="Aptos" w:cs="Aptos"/>
          <w:color w:val="000000" w:themeColor="text1"/>
        </w:rPr>
      </w:pPr>
      <w:r w:rsidRPr="13BDBF1B">
        <w:rPr>
          <w:rFonts w:ascii="Aptos" w:eastAsia="Aptos" w:hAnsi="Aptos" w:cs="Aptos"/>
          <w:color w:val="000000" w:themeColor="text1"/>
        </w:rPr>
        <w:t xml:space="preserve">All applications should be submitted </w:t>
      </w:r>
      <w:r w:rsidR="008721D6">
        <w:rPr>
          <w:rFonts w:ascii="Aptos" w:eastAsia="Aptos" w:hAnsi="Aptos" w:cs="Aptos"/>
          <w:color w:val="000000" w:themeColor="text1"/>
        </w:rPr>
        <w:t>on</w:t>
      </w:r>
      <w:r w:rsidR="008721D6" w:rsidRPr="13BDBF1B">
        <w:rPr>
          <w:rFonts w:ascii="Aptos" w:eastAsia="Aptos" w:hAnsi="Aptos" w:cs="Aptos"/>
          <w:color w:val="000000" w:themeColor="text1"/>
        </w:rPr>
        <w:t xml:space="preserve"> </w:t>
      </w:r>
      <w:r w:rsidRPr="13BDBF1B">
        <w:rPr>
          <w:rFonts w:ascii="Aptos" w:eastAsia="Aptos" w:hAnsi="Aptos" w:cs="Aptos"/>
          <w:color w:val="000000" w:themeColor="text1"/>
        </w:rPr>
        <w:t>the application form provided.</w:t>
      </w:r>
    </w:p>
    <w:p w14:paraId="585F96D5" w14:textId="4AC0B0B5" w:rsidR="165B39AE" w:rsidRDefault="6A7C0799" w:rsidP="00070522">
      <w:pPr>
        <w:pStyle w:val="ListParagraph"/>
        <w:numPr>
          <w:ilvl w:val="0"/>
          <w:numId w:val="4"/>
        </w:numPr>
        <w:spacing w:after="220" w:line="240" w:lineRule="auto"/>
        <w:rPr>
          <w:rFonts w:ascii="Aptos" w:eastAsia="Aptos" w:hAnsi="Aptos" w:cs="Aptos"/>
          <w:color w:val="000000" w:themeColor="text1"/>
        </w:rPr>
      </w:pPr>
      <w:r w:rsidRPr="13BDBF1B">
        <w:rPr>
          <w:rFonts w:ascii="Aptos" w:eastAsia="Aptos" w:hAnsi="Aptos" w:cs="Aptos"/>
          <w:color w:val="000000" w:themeColor="text1"/>
        </w:rPr>
        <w:lastRenderedPageBreak/>
        <w:t xml:space="preserve">Proposed projects and activities must clearly align with </w:t>
      </w:r>
      <w:r w:rsidR="00930CD2">
        <w:rPr>
          <w:rFonts w:ascii="Aptos" w:eastAsia="Aptos" w:hAnsi="Aptos" w:cs="Aptos"/>
          <w:color w:val="000000" w:themeColor="text1"/>
        </w:rPr>
        <w:t xml:space="preserve">SWCS </w:t>
      </w:r>
      <w:r w:rsidRPr="13BDBF1B">
        <w:rPr>
          <w:rFonts w:ascii="Aptos" w:eastAsia="Aptos" w:hAnsi="Aptos" w:cs="Aptos"/>
          <w:color w:val="000000" w:themeColor="text1"/>
        </w:rPr>
        <w:t>PBIAA aims and objectives, and clearly demonstrate the need and intended workplan for engagement with CISM and/or ICS.</w:t>
      </w:r>
    </w:p>
    <w:p w14:paraId="3977D082" w14:textId="27D122EC" w:rsidR="005F7415" w:rsidRDefault="6A7C0799" w:rsidP="005F7415">
      <w:pPr>
        <w:pStyle w:val="ListParagraph"/>
        <w:numPr>
          <w:ilvl w:val="0"/>
          <w:numId w:val="4"/>
        </w:numPr>
        <w:spacing w:after="220" w:line="240" w:lineRule="auto"/>
        <w:rPr>
          <w:rFonts w:ascii="Aptos" w:eastAsia="Aptos" w:hAnsi="Aptos" w:cs="Aptos"/>
          <w:color w:val="000000" w:themeColor="text1"/>
        </w:rPr>
      </w:pPr>
      <w:r w:rsidRPr="13BDBF1B">
        <w:rPr>
          <w:rFonts w:ascii="Aptos" w:eastAsia="Aptos" w:hAnsi="Aptos" w:cs="Aptos"/>
          <w:color w:val="000000" w:themeColor="text1"/>
        </w:rPr>
        <w:t xml:space="preserve">All projects must fall within the </w:t>
      </w:r>
      <w:r w:rsidRPr="13BDBF1B">
        <w:rPr>
          <w:rFonts w:ascii="Aptos" w:eastAsia="Aptos" w:hAnsi="Aptos" w:cs="Aptos"/>
          <w:b/>
          <w:bCs/>
          <w:color w:val="000000" w:themeColor="text1"/>
        </w:rPr>
        <w:t xml:space="preserve">early-stage commercialisation/proof of concept </w:t>
      </w:r>
      <w:r w:rsidRPr="13BDBF1B">
        <w:rPr>
          <w:rFonts w:ascii="Aptos" w:eastAsia="Aptos" w:hAnsi="Aptos" w:cs="Aptos"/>
          <w:color w:val="000000" w:themeColor="text1"/>
        </w:rPr>
        <w:t xml:space="preserve">category. SWCS PBIAA funding is not suitable for early-stage research and development or feasibility studies and such applications will not be considered by the assessment panel. </w:t>
      </w:r>
    </w:p>
    <w:p w14:paraId="26AEDB6F" w14:textId="57CD6CBA" w:rsidR="007D6DF4" w:rsidRDefault="005F7415" w:rsidP="005F7415">
      <w:pPr>
        <w:pStyle w:val="ListParagraph"/>
        <w:numPr>
          <w:ilvl w:val="0"/>
          <w:numId w:val="4"/>
        </w:numPr>
        <w:spacing w:after="220" w:line="240" w:lineRule="auto"/>
        <w:rPr>
          <w:rFonts w:ascii="Aptos" w:eastAsia="Aptos" w:hAnsi="Aptos" w:cs="Aptos"/>
          <w:color w:val="000000" w:themeColor="text1"/>
        </w:rPr>
      </w:pPr>
      <w:r w:rsidRPr="005F7415">
        <w:rPr>
          <w:rFonts w:ascii="Aptos" w:eastAsia="Aptos" w:hAnsi="Aptos" w:cs="Aptos"/>
          <w:color w:val="000000" w:themeColor="text1"/>
        </w:rPr>
        <w:t xml:space="preserve">If successful, all projects must be ready to start within </w:t>
      </w:r>
      <w:r>
        <w:rPr>
          <w:rFonts w:ascii="Aptos" w:eastAsia="Aptos" w:hAnsi="Aptos" w:cs="Aptos"/>
          <w:color w:val="000000" w:themeColor="text1"/>
        </w:rPr>
        <w:t>three</w:t>
      </w:r>
      <w:r w:rsidRPr="005F7415">
        <w:rPr>
          <w:rFonts w:ascii="Aptos" w:eastAsia="Aptos" w:hAnsi="Aptos" w:cs="Aptos"/>
          <w:color w:val="000000" w:themeColor="text1"/>
        </w:rPr>
        <w:t xml:space="preserve"> months of 1 January 2024</w:t>
      </w:r>
      <w:r>
        <w:rPr>
          <w:rFonts w:ascii="Aptos" w:eastAsia="Aptos" w:hAnsi="Aptos" w:cs="Aptos"/>
          <w:color w:val="000000" w:themeColor="text1"/>
        </w:rPr>
        <w:t xml:space="preserve">, </w:t>
      </w:r>
      <w:r w:rsidRPr="005F7415">
        <w:rPr>
          <w:rFonts w:ascii="Aptos" w:eastAsia="Aptos" w:hAnsi="Aptos" w:cs="Aptos"/>
          <w:color w:val="000000" w:themeColor="text1"/>
        </w:rPr>
        <w:t xml:space="preserve">with a maximum duration of </w:t>
      </w:r>
      <w:r>
        <w:rPr>
          <w:rFonts w:ascii="Aptos" w:eastAsia="Aptos" w:hAnsi="Aptos" w:cs="Aptos"/>
          <w:color w:val="000000" w:themeColor="text1"/>
        </w:rPr>
        <w:t>six</w:t>
      </w:r>
      <w:r w:rsidRPr="005F7415">
        <w:rPr>
          <w:rFonts w:ascii="Aptos" w:eastAsia="Aptos" w:hAnsi="Aptos" w:cs="Aptos"/>
          <w:color w:val="000000" w:themeColor="text1"/>
        </w:rPr>
        <w:t xml:space="preserve"> months.</w:t>
      </w:r>
    </w:p>
    <w:p w14:paraId="09D3582D" w14:textId="26A67088" w:rsidR="00FB629A" w:rsidRPr="00FB629A" w:rsidRDefault="00FB629A" w:rsidP="00FB629A">
      <w:pPr>
        <w:pStyle w:val="ListParagraph"/>
        <w:numPr>
          <w:ilvl w:val="0"/>
          <w:numId w:val="4"/>
        </w:numPr>
        <w:spacing w:after="220" w:line="240" w:lineRule="auto"/>
        <w:rPr>
          <w:rFonts w:eastAsia="Times New Roman" w:cs="Times New Roman"/>
          <w:kern w:val="0"/>
          <w:lang w:eastAsia="en-GB"/>
          <w14:ligatures w14:val="none"/>
        </w:rPr>
      </w:pPr>
      <w:r w:rsidRPr="00FB629A">
        <w:rPr>
          <w:rFonts w:ascii="Aptos" w:eastAsia="Aptos" w:hAnsi="Aptos" w:cs="Aptos"/>
          <w:color w:val="000000" w:themeColor="text1"/>
        </w:rPr>
        <w:t>I</w:t>
      </w:r>
      <w:r w:rsidRPr="00FB629A">
        <w:rPr>
          <w:rFonts w:eastAsia="Times New Roman" w:cs="Times New Roman"/>
          <w:kern w:val="0"/>
          <w:lang w:eastAsia="en-GB"/>
          <w14:ligatures w14:val="none"/>
        </w:rPr>
        <w:t xml:space="preserve">f </w:t>
      </w:r>
      <w:r>
        <w:rPr>
          <w:rFonts w:eastAsia="Times New Roman" w:cs="Times New Roman"/>
          <w:kern w:val="0"/>
          <w:lang w:eastAsia="en-GB"/>
          <w14:ligatures w14:val="none"/>
        </w:rPr>
        <w:t>successful</w:t>
      </w:r>
      <w:r w:rsidRPr="00FB629A">
        <w:rPr>
          <w:rFonts w:eastAsia="Times New Roman" w:cs="Times New Roman"/>
          <w:kern w:val="0"/>
          <w:lang w:eastAsia="en-GB"/>
          <w14:ligatures w14:val="none"/>
        </w:rPr>
        <w:t xml:space="preserve">, employing institutions must confirm the lead applicant will have an employment contract that covers the full duration of the project. </w:t>
      </w:r>
    </w:p>
    <w:p w14:paraId="14CB0EB4" w14:textId="7ECCACCB" w:rsidR="007D6DF4" w:rsidRPr="007D6DF4" w:rsidRDefault="007D6DF4" w:rsidP="007D6DF4">
      <w:pPr>
        <w:spacing w:after="0" w:line="240" w:lineRule="auto"/>
        <w:rPr>
          <w:rFonts w:ascii="Aptos" w:eastAsia="Aptos" w:hAnsi="Aptos" w:cs="Aptos"/>
          <w:color w:val="000000" w:themeColor="text1"/>
        </w:rPr>
      </w:pPr>
      <w:r w:rsidRPr="007D6DF4">
        <w:rPr>
          <w:rFonts w:ascii="Aptos" w:eastAsia="Aptos" w:hAnsi="Aptos" w:cs="Aptos"/>
          <w:color w:val="000000" w:themeColor="text1"/>
        </w:rPr>
        <w:t>Applica</w:t>
      </w:r>
      <w:r>
        <w:rPr>
          <w:rFonts w:ascii="Aptos" w:eastAsia="Aptos" w:hAnsi="Aptos" w:cs="Aptos"/>
          <w:color w:val="000000" w:themeColor="text1"/>
        </w:rPr>
        <w:t>tions must</w:t>
      </w:r>
      <w:r w:rsidR="001C49BE">
        <w:rPr>
          <w:rFonts w:ascii="Aptos" w:eastAsia="Aptos" w:hAnsi="Aptos" w:cs="Aptos"/>
          <w:color w:val="000000" w:themeColor="text1"/>
        </w:rPr>
        <w:t>:</w:t>
      </w:r>
    </w:p>
    <w:p w14:paraId="529E0772" w14:textId="5256FF9D" w:rsidR="165B39AE" w:rsidRPr="007F0D79" w:rsidRDefault="00181D8C" w:rsidP="00070522">
      <w:pPr>
        <w:pStyle w:val="ListParagraph"/>
        <w:numPr>
          <w:ilvl w:val="0"/>
          <w:numId w:val="4"/>
        </w:numPr>
        <w:spacing w:after="220" w:line="240" w:lineRule="auto"/>
        <w:rPr>
          <w:rFonts w:ascii="Aptos" w:eastAsia="Aptos" w:hAnsi="Aptos" w:cs="Aptos"/>
          <w:color w:val="000000" w:themeColor="text1"/>
        </w:rPr>
      </w:pPr>
      <w:r>
        <w:rPr>
          <w:rFonts w:eastAsia="Times New Roman" w:cs="Times New Roman"/>
          <w:kern w:val="0"/>
          <w:lang w:eastAsia="en-GB"/>
          <w14:ligatures w14:val="none"/>
        </w:rPr>
        <w:t xml:space="preserve">Include </w:t>
      </w:r>
      <w:r w:rsidR="001C49BE">
        <w:rPr>
          <w:rFonts w:eastAsia="Times New Roman" w:cs="Times New Roman"/>
          <w:kern w:val="0"/>
          <w:lang w:eastAsia="en-GB"/>
          <w14:ligatures w14:val="none"/>
        </w:rPr>
        <w:t>d</w:t>
      </w:r>
      <w:r w:rsidR="00DC069A">
        <w:rPr>
          <w:rFonts w:eastAsia="Times New Roman" w:cs="Times New Roman"/>
          <w:kern w:val="0"/>
          <w:lang w:eastAsia="en-GB"/>
          <w14:ligatures w14:val="none"/>
        </w:rPr>
        <w:t>escri</w:t>
      </w:r>
      <w:r w:rsidR="001C49BE">
        <w:rPr>
          <w:rFonts w:eastAsia="Times New Roman" w:cs="Times New Roman"/>
          <w:kern w:val="0"/>
          <w:lang w:eastAsia="en-GB"/>
          <w14:ligatures w14:val="none"/>
        </w:rPr>
        <w:t>ptions of</w:t>
      </w:r>
      <w:r w:rsidR="007F0D79" w:rsidRPr="0061130F">
        <w:rPr>
          <w:rFonts w:eastAsia="Times New Roman" w:cs="Times New Roman"/>
          <w:kern w:val="0"/>
          <w:lang w:eastAsia="en-GB"/>
          <w14:ligatures w14:val="none"/>
        </w:rPr>
        <w:t xml:space="preserve"> </w:t>
      </w:r>
      <w:r w:rsidR="6A7C0799" w:rsidRPr="13BDBF1B">
        <w:rPr>
          <w:rFonts w:ascii="Aptos" w:eastAsia="Aptos" w:hAnsi="Aptos" w:cs="Aptos"/>
          <w:color w:val="000000" w:themeColor="text1"/>
        </w:rPr>
        <w:t>tangible deliverables from the project</w:t>
      </w:r>
      <w:r w:rsidR="001E52C0">
        <w:rPr>
          <w:rFonts w:ascii="Aptos" w:eastAsia="Aptos" w:hAnsi="Aptos" w:cs="Aptos"/>
          <w:color w:val="000000" w:themeColor="text1"/>
        </w:rPr>
        <w:t xml:space="preserve"> by each party</w:t>
      </w:r>
      <w:r w:rsidR="007F0D79">
        <w:rPr>
          <w:rFonts w:ascii="Aptos" w:eastAsia="Aptos" w:hAnsi="Aptos" w:cs="Aptos"/>
          <w:color w:val="000000" w:themeColor="text1"/>
        </w:rPr>
        <w:t xml:space="preserve"> </w:t>
      </w:r>
      <w:r w:rsidR="6A7C0799" w:rsidRPr="007F0D79">
        <w:rPr>
          <w:rFonts w:ascii="Aptos" w:eastAsia="Aptos" w:hAnsi="Aptos" w:cs="Aptos"/>
          <w:color w:val="000000" w:themeColor="text1"/>
        </w:rPr>
        <w:t>that demonstrate progress towards full-stage commercialisation</w:t>
      </w:r>
      <w:r w:rsidR="001C49BE">
        <w:rPr>
          <w:rFonts w:ascii="Aptos" w:eastAsia="Aptos" w:hAnsi="Aptos" w:cs="Aptos"/>
          <w:color w:val="000000" w:themeColor="text1"/>
        </w:rPr>
        <w:t>;</w:t>
      </w:r>
    </w:p>
    <w:p w14:paraId="2E7E5F30" w14:textId="60F73F0D" w:rsidR="001C49BE" w:rsidRPr="001C49BE" w:rsidRDefault="00181D8C" w:rsidP="001C49BE">
      <w:pPr>
        <w:pStyle w:val="ListParagraph"/>
        <w:numPr>
          <w:ilvl w:val="0"/>
          <w:numId w:val="4"/>
        </w:numPr>
        <w:spacing w:after="220" w:line="240" w:lineRule="auto"/>
        <w:rPr>
          <w:rFonts w:ascii="Aptos" w:eastAsia="Aptos" w:hAnsi="Aptos" w:cs="Aptos"/>
          <w:color w:val="000000" w:themeColor="text1"/>
        </w:rPr>
      </w:pPr>
      <w:r>
        <w:rPr>
          <w:rFonts w:eastAsia="Times New Roman" w:cs="Times New Roman"/>
          <w:kern w:val="0"/>
          <w:lang w:eastAsia="en-GB"/>
          <w14:ligatures w14:val="none"/>
        </w:rPr>
        <w:t xml:space="preserve">Include </w:t>
      </w:r>
      <w:r w:rsidR="007F0D79">
        <w:rPr>
          <w:rFonts w:eastAsia="Times New Roman" w:cs="Times New Roman"/>
          <w:kern w:val="0"/>
          <w:lang w:eastAsia="en-GB"/>
          <w14:ligatures w14:val="none"/>
        </w:rPr>
        <w:t>a</w:t>
      </w:r>
      <w:r w:rsidR="007F0D79" w:rsidRPr="0061130F">
        <w:rPr>
          <w:rFonts w:eastAsia="Times New Roman" w:cs="Times New Roman"/>
          <w:kern w:val="0"/>
          <w:lang w:eastAsia="en-GB"/>
          <w14:ligatures w14:val="none"/>
        </w:rPr>
        <w:t xml:space="preserve"> </w:t>
      </w:r>
      <w:r w:rsidR="007F0D79">
        <w:rPr>
          <w:rFonts w:eastAsia="Times New Roman" w:cs="Times New Roman"/>
          <w:kern w:val="0"/>
          <w:lang w:eastAsia="en-GB"/>
          <w14:ligatures w14:val="none"/>
        </w:rPr>
        <w:t>f</w:t>
      </w:r>
      <w:r w:rsidR="6A7C0799" w:rsidRPr="13BDBF1B">
        <w:rPr>
          <w:rFonts w:ascii="Aptos" w:eastAsia="Aptos" w:hAnsi="Aptos" w:cs="Aptos"/>
          <w:color w:val="000000" w:themeColor="text1"/>
        </w:rPr>
        <w:t xml:space="preserve">ull justification of resources and </w:t>
      </w:r>
      <w:r w:rsidR="001C49BE">
        <w:rPr>
          <w:rFonts w:ascii="Aptos" w:eastAsia="Aptos" w:hAnsi="Aptos" w:cs="Aptos"/>
          <w:color w:val="000000" w:themeColor="text1"/>
        </w:rPr>
        <w:t xml:space="preserve">completed costs table </w:t>
      </w:r>
      <w:r w:rsidR="00424DE2">
        <w:rPr>
          <w:rFonts w:ascii="Aptos" w:eastAsia="Aptos" w:hAnsi="Aptos" w:cs="Aptos"/>
          <w:color w:val="000000" w:themeColor="text1"/>
        </w:rPr>
        <w:t>-</w:t>
      </w:r>
      <w:r w:rsidR="007F0D79">
        <w:rPr>
          <w:rFonts w:eastAsia="Times New Roman" w:cs="Times New Roman"/>
          <w:kern w:val="0"/>
          <w:lang w:eastAsia="en-GB"/>
          <w14:ligatures w14:val="none"/>
        </w:rPr>
        <w:t xml:space="preserve"> costs for CISM</w:t>
      </w:r>
      <w:r w:rsidR="00A75157">
        <w:rPr>
          <w:rFonts w:eastAsia="Times New Roman" w:cs="Times New Roman"/>
          <w:kern w:val="0"/>
          <w:lang w:eastAsia="en-GB"/>
          <w14:ligatures w14:val="none"/>
        </w:rPr>
        <w:t xml:space="preserve"> and/or </w:t>
      </w:r>
      <w:r w:rsidR="007F0D79">
        <w:rPr>
          <w:rFonts w:eastAsia="Times New Roman" w:cs="Times New Roman"/>
          <w:kern w:val="0"/>
          <w:lang w:eastAsia="en-GB"/>
          <w14:ligatures w14:val="none"/>
        </w:rPr>
        <w:t xml:space="preserve">ICS </w:t>
      </w:r>
      <w:r w:rsidR="00424DE2">
        <w:rPr>
          <w:rFonts w:eastAsia="Times New Roman" w:cs="Times New Roman"/>
          <w:kern w:val="0"/>
          <w:lang w:eastAsia="en-GB"/>
          <w14:ligatures w14:val="none"/>
        </w:rPr>
        <w:t xml:space="preserve">facilities access must be </w:t>
      </w:r>
      <w:r w:rsidR="007F0D79">
        <w:rPr>
          <w:rFonts w:eastAsia="Times New Roman" w:cs="Times New Roman"/>
          <w:kern w:val="0"/>
          <w:lang w:eastAsia="en-GB"/>
          <w14:ligatures w14:val="none"/>
        </w:rPr>
        <w:t>supported by quotes</w:t>
      </w:r>
      <w:r w:rsidR="00424DE2">
        <w:rPr>
          <w:rFonts w:eastAsia="Times New Roman" w:cs="Times New Roman"/>
          <w:kern w:val="0"/>
          <w:lang w:eastAsia="en-GB"/>
          <w14:ligatures w14:val="none"/>
        </w:rPr>
        <w:t xml:space="preserve"> from </w:t>
      </w:r>
      <w:r w:rsidR="00A75157">
        <w:rPr>
          <w:rFonts w:eastAsia="Times New Roman" w:cs="Times New Roman"/>
          <w:kern w:val="0"/>
          <w:lang w:eastAsia="en-GB"/>
          <w14:ligatures w14:val="none"/>
        </w:rPr>
        <w:t>CISM and/or ICS.</w:t>
      </w:r>
    </w:p>
    <w:p w14:paraId="258A0FBD" w14:textId="2E7A0FAF" w:rsidR="165B39AE" w:rsidRDefault="00181D8C" w:rsidP="00181D8C">
      <w:pPr>
        <w:pStyle w:val="ListParagraph"/>
        <w:numPr>
          <w:ilvl w:val="0"/>
          <w:numId w:val="4"/>
        </w:numPr>
        <w:spacing w:after="220" w:line="240" w:lineRule="auto"/>
        <w:rPr>
          <w:rFonts w:ascii="Aptos" w:eastAsia="Aptos" w:hAnsi="Aptos" w:cs="Aptos"/>
          <w:color w:val="000000" w:themeColor="text1"/>
        </w:rPr>
      </w:pPr>
      <w:r>
        <w:rPr>
          <w:rFonts w:ascii="Aptos" w:eastAsia="Aptos" w:hAnsi="Aptos" w:cs="Aptos"/>
          <w:color w:val="000000" w:themeColor="text1"/>
        </w:rPr>
        <w:t xml:space="preserve">Include </w:t>
      </w:r>
      <w:r w:rsidR="005F7415">
        <w:rPr>
          <w:rFonts w:ascii="Aptos" w:eastAsia="Aptos" w:hAnsi="Aptos" w:cs="Aptos"/>
          <w:color w:val="000000" w:themeColor="text1"/>
        </w:rPr>
        <w:t>p</w:t>
      </w:r>
      <w:r w:rsidR="6A7C0799" w:rsidRPr="13BDBF1B">
        <w:rPr>
          <w:rFonts w:ascii="Aptos" w:eastAsia="Aptos" w:hAnsi="Aptos" w:cs="Aptos"/>
          <w:color w:val="000000" w:themeColor="text1"/>
        </w:rPr>
        <w:t>ractical timeframes for key tasks and deliverables</w:t>
      </w:r>
      <w:r w:rsidR="001E52C0">
        <w:rPr>
          <w:rFonts w:ascii="Aptos" w:eastAsia="Aptos" w:hAnsi="Aptos" w:cs="Aptos"/>
          <w:color w:val="000000" w:themeColor="text1"/>
        </w:rPr>
        <w:t xml:space="preserve"> required of each </w:t>
      </w:r>
      <w:r w:rsidR="00E57B21">
        <w:rPr>
          <w:rFonts w:ascii="Aptos" w:eastAsia="Aptos" w:hAnsi="Aptos" w:cs="Aptos"/>
          <w:color w:val="000000" w:themeColor="text1"/>
        </w:rPr>
        <w:t>party.</w:t>
      </w:r>
    </w:p>
    <w:p w14:paraId="0E65E491" w14:textId="47836523" w:rsidR="00181D8C" w:rsidRDefault="00181D8C" w:rsidP="00181D8C">
      <w:pPr>
        <w:pStyle w:val="ListParagraph"/>
        <w:numPr>
          <w:ilvl w:val="0"/>
          <w:numId w:val="4"/>
        </w:numPr>
        <w:spacing w:after="220" w:line="240" w:lineRule="auto"/>
        <w:rPr>
          <w:rFonts w:ascii="Aptos" w:eastAsia="Aptos" w:hAnsi="Aptos" w:cs="Aptos"/>
          <w:color w:val="000000" w:themeColor="text1"/>
        </w:rPr>
      </w:pPr>
      <w:r>
        <w:rPr>
          <w:rFonts w:eastAsia="Times New Roman" w:cs="Times New Roman"/>
          <w:kern w:val="0"/>
          <w:lang w:eastAsia="en-GB"/>
          <w14:ligatures w14:val="none"/>
        </w:rPr>
        <w:t>A</w:t>
      </w:r>
      <w:r w:rsidRPr="007F0D79">
        <w:rPr>
          <w:rFonts w:eastAsia="Times New Roman" w:cs="Times New Roman"/>
          <w:kern w:val="0"/>
          <w:lang w:eastAsia="en-GB"/>
          <w14:ligatures w14:val="none"/>
        </w:rPr>
        <w:t>dhere to the</w:t>
      </w:r>
      <w:r w:rsidRPr="007F0D79">
        <w:rPr>
          <w:rFonts w:ascii="Aptos" w:eastAsia="Aptos" w:hAnsi="Aptos" w:cs="Aptos"/>
          <w:color w:val="000000" w:themeColor="text1"/>
        </w:rPr>
        <w:t xml:space="preserve"> maximum word count provided for each section on the form</w:t>
      </w:r>
      <w:r>
        <w:rPr>
          <w:rFonts w:ascii="Aptos" w:eastAsia="Aptos" w:hAnsi="Aptos" w:cs="Aptos"/>
          <w:color w:val="000000" w:themeColor="text1"/>
        </w:rPr>
        <w:t>.</w:t>
      </w:r>
    </w:p>
    <w:p w14:paraId="3F326D90" w14:textId="7904EDDE" w:rsidR="165B39AE" w:rsidRDefault="00FB179A" w:rsidP="13BDBF1B">
      <w:pPr>
        <w:spacing w:after="0" w:line="240" w:lineRule="auto"/>
        <w:rPr>
          <w:rFonts w:ascii="Aptos" w:eastAsia="Aptos" w:hAnsi="Aptos" w:cs="Aptos"/>
          <w:b/>
          <w:bCs/>
          <w:color w:val="000000" w:themeColor="text1"/>
        </w:rPr>
      </w:pPr>
      <w:r w:rsidRPr="00FB179A">
        <w:rPr>
          <w:rFonts w:ascii="Aptos" w:eastAsia="Aptos" w:hAnsi="Aptos" w:cs="Aptos"/>
          <w:b/>
          <w:bCs/>
          <w:color w:val="000000" w:themeColor="text1"/>
        </w:rPr>
        <w:t xml:space="preserve">Reporting and engagement: </w:t>
      </w:r>
    </w:p>
    <w:p w14:paraId="078E5264" w14:textId="77777777" w:rsidR="00FA0087" w:rsidRPr="00FB179A" w:rsidRDefault="00FA0087" w:rsidP="13BDBF1B">
      <w:pPr>
        <w:spacing w:after="0" w:line="240" w:lineRule="auto"/>
        <w:rPr>
          <w:rFonts w:ascii="Aptos" w:eastAsia="Aptos" w:hAnsi="Aptos" w:cs="Aptos"/>
          <w:b/>
          <w:bCs/>
          <w:color w:val="000000" w:themeColor="text1"/>
        </w:rPr>
      </w:pPr>
    </w:p>
    <w:p w14:paraId="784580E3" w14:textId="2936247B" w:rsidR="165B39AE" w:rsidRDefault="6A7C0799" w:rsidP="13BDBF1B">
      <w:pPr>
        <w:spacing w:after="0" w:line="240" w:lineRule="auto"/>
        <w:rPr>
          <w:rFonts w:ascii="Aptos" w:eastAsia="Aptos" w:hAnsi="Aptos" w:cs="Aptos"/>
          <w:color w:val="000000" w:themeColor="text1"/>
        </w:rPr>
      </w:pPr>
      <w:r w:rsidRPr="13BDBF1B">
        <w:rPr>
          <w:rFonts w:ascii="Aptos" w:eastAsia="Aptos" w:hAnsi="Aptos" w:cs="Aptos"/>
          <w:color w:val="000000" w:themeColor="text1"/>
        </w:rPr>
        <w:t>Successful award-holders will be required to provide detailed mid-term (</w:t>
      </w:r>
      <w:r w:rsidR="00D1779C">
        <w:rPr>
          <w:rFonts w:ascii="Aptos" w:eastAsia="Aptos" w:hAnsi="Aptos" w:cs="Aptos"/>
          <w:color w:val="000000" w:themeColor="text1"/>
        </w:rPr>
        <w:t>at three</w:t>
      </w:r>
      <w:r w:rsidRPr="13BDBF1B">
        <w:rPr>
          <w:rFonts w:ascii="Aptos" w:eastAsia="Aptos" w:hAnsi="Aptos" w:cs="Aptos"/>
          <w:color w:val="000000" w:themeColor="text1"/>
        </w:rPr>
        <w:t xml:space="preserve"> months) and end</w:t>
      </w:r>
      <w:r w:rsidR="00840060">
        <w:rPr>
          <w:rFonts w:ascii="Aptos" w:eastAsia="Aptos" w:hAnsi="Aptos" w:cs="Aptos"/>
          <w:color w:val="000000" w:themeColor="text1"/>
        </w:rPr>
        <w:t>-</w:t>
      </w:r>
      <w:r w:rsidRPr="13BDBF1B">
        <w:rPr>
          <w:rFonts w:ascii="Aptos" w:eastAsia="Aptos" w:hAnsi="Aptos" w:cs="Aptos"/>
          <w:color w:val="000000" w:themeColor="text1"/>
        </w:rPr>
        <w:t>of</w:t>
      </w:r>
      <w:r w:rsidR="00840060">
        <w:rPr>
          <w:rFonts w:ascii="Aptos" w:eastAsia="Aptos" w:hAnsi="Aptos" w:cs="Aptos"/>
          <w:color w:val="000000" w:themeColor="text1"/>
        </w:rPr>
        <w:t>-</w:t>
      </w:r>
      <w:r w:rsidRPr="13BDBF1B">
        <w:rPr>
          <w:rFonts w:ascii="Aptos" w:eastAsia="Aptos" w:hAnsi="Aptos" w:cs="Aptos"/>
          <w:color w:val="000000" w:themeColor="text1"/>
        </w:rPr>
        <w:t>project (</w:t>
      </w:r>
      <w:r w:rsidR="00D1779C">
        <w:rPr>
          <w:rFonts w:ascii="Aptos" w:eastAsia="Aptos" w:hAnsi="Aptos" w:cs="Aptos"/>
          <w:color w:val="000000" w:themeColor="text1"/>
        </w:rPr>
        <w:t>at six</w:t>
      </w:r>
      <w:r w:rsidRPr="13BDBF1B">
        <w:rPr>
          <w:rFonts w:ascii="Aptos" w:eastAsia="Aptos" w:hAnsi="Aptos" w:cs="Aptos"/>
          <w:color w:val="000000" w:themeColor="text1"/>
        </w:rPr>
        <w:t xml:space="preserve"> months) reports summarising progress against key tasks, deliverables, main achievements, interaction with CSconnected cluster organisations, identified risks and challenges, and budget position.  </w:t>
      </w:r>
    </w:p>
    <w:p w14:paraId="4A4A61EE" w14:textId="7C892EA8" w:rsidR="165B39AE" w:rsidRDefault="165B39AE" w:rsidP="13BDBF1B">
      <w:pPr>
        <w:spacing w:after="0" w:line="240" w:lineRule="auto"/>
        <w:ind w:left="360"/>
        <w:rPr>
          <w:rFonts w:ascii="Aptos" w:eastAsia="Aptos" w:hAnsi="Aptos" w:cs="Aptos"/>
          <w:color w:val="000000" w:themeColor="text1"/>
        </w:rPr>
      </w:pPr>
    </w:p>
    <w:p w14:paraId="023AF930" w14:textId="177C780C" w:rsidR="165B39AE" w:rsidRDefault="6A7C0799" w:rsidP="00E50A51">
      <w:p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Award holders will also be expected to participate in networking events in person in South Wales and/or online, and to engage with the wider CSconnected community and SWCS PBIAA activities (including knowledge transfer, advanced skills training and public and school engagement) where aligned with their interests. </w:t>
      </w:r>
      <w:r w:rsidR="0065669E">
        <w:rPr>
          <w:rFonts w:ascii="Aptos" w:eastAsia="Aptos" w:hAnsi="Aptos" w:cs="Aptos"/>
          <w:color w:val="000000" w:themeColor="text1"/>
        </w:rPr>
        <w:t xml:space="preserve"> </w:t>
      </w:r>
      <w:r w:rsidR="00032F37">
        <w:rPr>
          <w:rFonts w:ascii="Aptos" w:eastAsia="Aptos" w:hAnsi="Aptos" w:cs="Aptos"/>
          <w:color w:val="000000" w:themeColor="text1"/>
        </w:rPr>
        <w:t>Further</w:t>
      </w:r>
      <w:r w:rsidR="00E50A51">
        <w:rPr>
          <w:rFonts w:ascii="Aptos" w:eastAsia="Aptos" w:hAnsi="Aptos" w:cs="Aptos"/>
          <w:color w:val="000000" w:themeColor="text1"/>
        </w:rPr>
        <w:t xml:space="preserve"> ED&amp;I</w:t>
      </w:r>
      <w:r w:rsidR="0065669E">
        <w:rPr>
          <w:rFonts w:ascii="Aptos" w:eastAsia="Aptos" w:hAnsi="Aptos" w:cs="Aptos"/>
          <w:color w:val="000000" w:themeColor="text1"/>
        </w:rPr>
        <w:t xml:space="preserve"> funding is available to support engagement with these activities</w:t>
      </w:r>
      <w:r w:rsidR="00E50A51">
        <w:rPr>
          <w:rFonts w:ascii="Aptos" w:eastAsia="Aptos" w:hAnsi="Aptos" w:cs="Aptos"/>
          <w:color w:val="000000" w:themeColor="text1"/>
        </w:rPr>
        <w:t xml:space="preserve"> if required – please see ED&amp;I section below for details.</w:t>
      </w:r>
      <w:r w:rsidR="0065669E">
        <w:rPr>
          <w:rFonts w:ascii="Aptos" w:eastAsia="Aptos" w:hAnsi="Aptos" w:cs="Aptos"/>
          <w:color w:val="000000" w:themeColor="text1"/>
        </w:rPr>
        <w:t xml:space="preserve"> </w:t>
      </w:r>
    </w:p>
    <w:p w14:paraId="4A27DB00" w14:textId="73651924" w:rsidR="165B39AE" w:rsidRDefault="165B39AE" w:rsidP="13BDBF1B">
      <w:pPr>
        <w:spacing w:after="220" w:line="240" w:lineRule="auto"/>
        <w:ind w:left="720"/>
        <w:contextualSpacing/>
        <w:rPr>
          <w:rFonts w:ascii="Aptos" w:eastAsia="Aptos" w:hAnsi="Aptos" w:cs="Aptos"/>
          <w:color w:val="000000" w:themeColor="text1"/>
        </w:rPr>
      </w:pPr>
    </w:p>
    <w:p w14:paraId="2F9E74EF" w14:textId="76AF764C" w:rsidR="165B39AE" w:rsidRDefault="6A7C0799" w:rsidP="00FB179A">
      <w:pPr>
        <w:pStyle w:val="Heading2"/>
      </w:pPr>
      <w:bookmarkStart w:id="12" w:name="_Toc172840990"/>
      <w:bookmarkStart w:id="13" w:name="_Toc172841104"/>
      <w:bookmarkStart w:id="14" w:name="_Toc172841143"/>
      <w:r w:rsidRPr="13BDBF1B">
        <w:t>Assessment Process</w:t>
      </w:r>
      <w:bookmarkEnd w:id="12"/>
      <w:bookmarkEnd w:id="13"/>
      <w:bookmarkEnd w:id="14"/>
    </w:p>
    <w:p w14:paraId="441B7E32" w14:textId="3EFE25E5" w:rsidR="00BA7483" w:rsidRDefault="6A7C0799" w:rsidP="13BDBF1B">
      <w:pPr>
        <w:spacing w:after="0" w:line="240" w:lineRule="auto"/>
        <w:rPr>
          <w:rStyle w:val="normaltextrun"/>
          <w:rFonts w:ascii="Aptos" w:eastAsia="Aptos" w:hAnsi="Aptos" w:cs="Aptos"/>
          <w:color w:val="000000" w:themeColor="text1"/>
        </w:rPr>
      </w:pPr>
      <w:r w:rsidRPr="13BDBF1B">
        <w:rPr>
          <w:rFonts w:ascii="Aptos" w:eastAsia="Aptos" w:hAnsi="Aptos" w:cs="Aptos"/>
          <w:color w:val="000000" w:themeColor="text1"/>
        </w:rPr>
        <w:t xml:space="preserve">Submissions will be considered and scored by at least two </w:t>
      </w:r>
      <w:r w:rsidR="0065669E">
        <w:rPr>
          <w:rFonts w:ascii="Aptos" w:eastAsia="Aptos" w:hAnsi="Aptos" w:cs="Aptos"/>
          <w:color w:val="000000" w:themeColor="text1"/>
        </w:rPr>
        <w:t>Assessors</w:t>
      </w:r>
      <w:r w:rsidR="0065669E" w:rsidRPr="13BDBF1B">
        <w:rPr>
          <w:rFonts w:ascii="Aptos" w:eastAsia="Aptos" w:hAnsi="Aptos" w:cs="Aptos"/>
          <w:color w:val="000000" w:themeColor="text1"/>
        </w:rPr>
        <w:t xml:space="preserve"> </w:t>
      </w:r>
      <w:r w:rsidRPr="13BDBF1B">
        <w:rPr>
          <w:rFonts w:ascii="Aptos" w:eastAsia="Aptos" w:hAnsi="Aptos" w:cs="Aptos"/>
          <w:color w:val="000000" w:themeColor="text1"/>
        </w:rPr>
        <w:t xml:space="preserve">selected from </w:t>
      </w:r>
      <w:r w:rsidR="00EB7BE4">
        <w:rPr>
          <w:rFonts w:ascii="Aptos" w:eastAsia="Aptos" w:hAnsi="Aptos" w:cs="Aptos"/>
          <w:color w:val="000000" w:themeColor="text1"/>
        </w:rPr>
        <w:t>a p</w:t>
      </w:r>
      <w:r w:rsidR="007635A7">
        <w:rPr>
          <w:rFonts w:ascii="Aptos" w:eastAsia="Aptos" w:hAnsi="Aptos" w:cs="Aptos"/>
          <w:color w:val="000000" w:themeColor="text1"/>
        </w:rPr>
        <w:t xml:space="preserve">anel of </w:t>
      </w:r>
      <w:r w:rsidR="00CD7FD1">
        <w:rPr>
          <w:rFonts w:ascii="Aptos" w:eastAsia="Aptos" w:hAnsi="Aptos" w:cs="Aptos"/>
          <w:color w:val="000000" w:themeColor="text1"/>
        </w:rPr>
        <w:t>i</w:t>
      </w:r>
      <w:r w:rsidRPr="13BDBF1B">
        <w:rPr>
          <w:rFonts w:ascii="Aptos" w:eastAsia="Aptos" w:hAnsi="Aptos" w:cs="Aptos"/>
          <w:color w:val="000000" w:themeColor="text1"/>
        </w:rPr>
        <w:t xml:space="preserve">ndependent </w:t>
      </w:r>
      <w:r w:rsidR="00CD7FD1" w:rsidRPr="67D2C692">
        <w:rPr>
          <w:rStyle w:val="normaltextrun"/>
          <w:rFonts w:ascii="Aptos" w:eastAsiaTheme="majorEastAsia" w:hAnsi="Aptos" w:cs="Segoe UI"/>
        </w:rPr>
        <w:t>assessors</w:t>
      </w:r>
      <w:r w:rsidR="00B44ACC">
        <w:rPr>
          <w:rStyle w:val="normaltextrun"/>
          <w:rFonts w:ascii="Aptos" w:eastAsiaTheme="majorEastAsia" w:hAnsi="Aptos" w:cs="Segoe UI"/>
        </w:rPr>
        <w:t>,</w:t>
      </w:r>
      <w:r w:rsidR="00EB7BE4">
        <w:rPr>
          <w:rStyle w:val="normaltextrun"/>
          <w:rFonts w:ascii="Aptos" w:eastAsiaTheme="majorEastAsia" w:hAnsi="Aptos" w:cs="Segoe UI"/>
        </w:rPr>
        <w:t xml:space="preserve"> </w:t>
      </w:r>
      <w:r w:rsidRPr="13BDBF1B">
        <w:rPr>
          <w:rFonts w:ascii="Aptos" w:eastAsia="Aptos" w:hAnsi="Aptos" w:cs="Aptos"/>
          <w:color w:val="000000" w:themeColor="text1"/>
        </w:rPr>
        <w:t>with expertise in semiconductor translational research, commercialisation and regional place-based innovation support</w:t>
      </w:r>
      <w:r w:rsidR="00EB7BE4">
        <w:rPr>
          <w:rStyle w:val="normaltextrun"/>
          <w:rFonts w:ascii="Aptos" w:eastAsiaTheme="majorEastAsia" w:hAnsi="Aptos" w:cs="Segoe UI"/>
        </w:rPr>
        <w:t>,</w:t>
      </w:r>
      <w:r w:rsidR="00B44ACC">
        <w:rPr>
          <w:rFonts w:ascii="Aptos" w:eastAsia="Aptos" w:hAnsi="Aptos" w:cs="Aptos"/>
          <w:color w:val="000000" w:themeColor="text1"/>
        </w:rPr>
        <w:t xml:space="preserve"> who are </w:t>
      </w:r>
      <w:r w:rsidR="009C2E81">
        <w:rPr>
          <w:rFonts w:ascii="Aptos" w:eastAsia="Aptos" w:hAnsi="Aptos" w:cs="Aptos"/>
          <w:color w:val="000000" w:themeColor="text1"/>
        </w:rPr>
        <w:t>ex</w:t>
      </w:r>
      <w:r w:rsidR="00EB7BE4" w:rsidRPr="67D2C692">
        <w:rPr>
          <w:rStyle w:val="normaltextrun"/>
          <w:rFonts w:ascii="Aptos" w:eastAsiaTheme="majorEastAsia" w:hAnsi="Aptos" w:cs="Segoe UI"/>
        </w:rPr>
        <w:t>ternal to the SWCS PBIAA Management Board</w:t>
      </w:r>
      <w:r w:rsidR="00B44ACC">
        <w:rPr>
          <w:rStyle w:val="normaltextrun"/>
          <w:rFonts w:ascii="Aptos" w:eastAsiaTheme="majorEastAsia" w:hAnsi="Aptos" w:cs="Segoe UI"/>
        </w:rPr>
        <w:t>.</w:t>
      </w:r>
      <w:r w:rsidR="003F5663">
        <w:rPr>
          <w:rStyle w:val="normaltextrun"/>
          <w:rFonts w:ascii="Aptos" w:eastAsiaTheme="majorEastAsia" w:hAnsi="Aptos" w:cs="Segoe UI"/>
        </w:rPr>
        <w:t xml:space="preserve">  </w:t>
      </w:r>
      <w:r w:rsidR="00CD7FD1">
        <w:rPr>
          <w:rStyle w:val="normaltextrun"/>
          <w:rFonts w:ascii="Aptos" w:eastAsiaTheme="majorEastAsia" w:hAnsi="Aptos" w:cs="Segoe UI"/>
        </w:rPr>
        <w:t>Panel invitees will be a</w:t>
      </w:r>
      <w:r w:rsidR="00CD7FD1" w:rsidRPr="108C3CAB">
        <w:rPr>
          <w:rStyle w:val="normaltextrun"/>
          <w:rFonts w:ascii="Aptos" w:eastAsiaTheme="majorEastAsia" w:hAnsi="Aptos" w:cs="Segoe UI"/>
        </w:rPr>
        <w:t>s diverse as possible in terms of minorities, relevant disciplines within the Engineering and Physical Sciences remit and career stages</w:t>
      </w:r>
      <w:r w:rsidR="00CD7FD1">
        <w:rPr>
          <w:rStyle w:val="normaltextrun"/>
          <w:rFonts w:ascii="Aptos" w:eastAsiaTheme="majorEastAsia" w:hAnsi="Aptos" w:cs="Segoe UI"/>
        </w:rPr>
        <w:t>.</w:t>
      </w:r>
      <w:r w:rsidR="006C413A">
        <w:rPr>
          <w:rStyle w:val="normaltextrun"/>
          <w:rFonts w:ascii="Aptos" w:eastAsiaTheme="majorEastAsia" w:hAnsi="Aptos" w:cs="Segoe UI"/>
        </w:rPr>
        <w:t xml:space="preserve">  </w:t>
      </w:r>
    </w:p>
    <w:p w14:paraId="3DDFA33A" w14:textId="77777777" w:rsidR="006C413A" w:rsidRDefault="006C413A" w:rsidP="13BDBF1B">
      <w:pPr>
        <w:spacing w:after="0" w:line="240" w:lineRule="auto"/>
        <w:rPr>
          <w:rFonts w:ascii="Aptos" w:eastAsia="Aptos" w:hAnsi="Aptos" w:cs="Aptos"/>
          <w:color w:val="000000" w:themeColor="text1"/>
        </w:rPr>
      </w:pPr>
    </w:p>
    <w:p w14:paraId="5873E2CE" w14:textId="0F654706" w:rsidR="165B39AE" w:rsidRDefault="6A7C0799" w:rsidP="13BDBF1B">
      <w:p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Scored applications will then be moderated by the SWCS PBIAA Management Board. </w:t>
      </w:r>
      <w:r w:rsidR="004D0D83">
        <w:rPr>
          <w:rFonts w:ascii="Aptos" w:eastAsia="Aptos" w:hAnsi="Aptos" w:cs="Aptos"/>
          <w:color w:val="000000" w:themeColor="text1"/>
        </w:rPr>
        <w:t>A</w:t>
      </w:r>
      <w:r w:rsidR="00CE0935">
        <w:rPr>
          <w:rFonts w:ascii="Aptos" w:eastAsia="Aptos" w:hAnsi="Aptos" w:cs="Aptos"/>
          <w:color w:val="000000" w:themeColor="text1"/>
        </w:rPr>
        <w:t>ll A</w:t>
      </w:r>
      <w:r w:rsidR="004D0D83">
        <w:rPr>
          <w:rFonts w:ascii="Aptos" w:eastAsia="Aptos" w:hAnsi="Aptos" w:cs="Aptos"/>
          <w:color w:val="000000" w:themeColor="text1"/>
        </w:rPr>
        <w:t>ssessors</w:t>
      </w:r>
      <w:r w:rsidR="004D0D83" w:rsidRPr="13BDBF1B">
        <w:rPr>
          <w:rFonts w:ascii="Aptos" w:eastAsia="Aptos" w:hAnsi="Aptos" w:cs="Aptos"/>
          <w:color w:val="000000" w:themeColor="text1"/>
        </w:rPr>
        <w:t xml:space="preserve"> </w:t>
      </w:r>
      <w:r w:rsidR="00CE0935">
        <w:rPr>
          <w:rFonts w:ascii="Aptos" w:eastAsia="Aptos" w:hAnsi="Aptos" w:cs="Aptos"/>
          <w:color w:val="000000" w:themeColor="text1"/>
        </w:rPr>
        <w:t xml:space="preserve">and Board Members </w:t>
      </w:r>
      <w:r w:rsidRPr="13BDBF1B">
        <w:rPr>
          <w:rFonts w:ascii="Aptos" w:eastAsia="Aptos" w:hAnsi="Aptos" w:cs="Aptos"/>
          <w:color w:val="000000" w:themeColor="text1"/>
        </w:rPr>
        <w:t xml:space="preserve">will be required </w:t>
      </w:r>
      <w:r w:rsidR="00B338CC">
        <w:rPr>
          <w:rFonts w:ascii="Aptos" w:eastAsia="Aptos" w:hAnsi="Aptos" w:cs="Aptos"/>
          <w:color w:val="000000" w:themeColor="text1"/>
        </w:rPr>
        <w:t xml:space="preserve">to </w:t>
      </w:r>
      <w:r w:rsidRPr="13BDBF1B">
        <w:rPr>
          <w:rFonts w:ascii="Aptos" w:eastAsia="Aptos" w:hAnsi="Aptos" w:cs="Aptos"/>
          <w:color w:val="000000" w:themeColor="text1"/>
        </w:rPr>
        <w:t xml:space="preserve">disclose any potential conflicts of </w:t>
      </w:r>
      <w:r w:rsidRPr="13BDBF1B">
        <w:rPr>
          <w:rFonts w:ascii="Aptos" w:eastAsia="Aptos" w:hAnsi="Aptos" w:cs="Aptos"/>
          <w:color w:val="000000" w:themeColor="text1"/>
        </w:rPr>
        <w:lastRenderedPageBreak/>
        <w:t xml:space="preserve">interest </w:t>
      </w:r>
      <w:r w:rsidR="00BA7483" w:rsidRPr="67D2C692">
        <w:rPr>
          <w:rStyle w:val="normaltextrun"/>
          <w:rFonts w:ascii="Aptos" w:eastAsiaTheme="majorEastAsia" w:hAnsi="Aptos" w:cs="Segoe UI"/>
        </w:rPr>
        <w:t>with applicants, their employing institutions, or organisations named in the proposal</w:t>
      </w:r>
      <w:r w:rsidR="00BA7483" w:rsidRPr="13BDBF1B">
        <w:rPr>
          <w:rFonts w:ascii="Aptos" w:eastAsia="Aptos" w:hAnsi="Aptos" w:cs="Aptos"/>
          <w:color w:val="000000" w:themeColor="text1"/>
        </w:rPr>
        <w:t xml:space="preserve"> </w:t>
      </w:r>
      <w:r w:rsidRPr="13BDBF1B">
        <w:rPr>
          <w:rFonts w:ascii="Aptos" w:eastAsia="Aptos" w:hAnsi="Aptos" w:cs="Aptos"/>
          <w:color w:val="000000" w:themeColor="text1"/>
        </w:rPr>
        <w:t xml:space="preserve">as part of the </w:t>
      </w:r>
      <w:r w:rsidR="004D0D83">
        <w:rPr>
          <w:rFonts w:ascii="Aptos" w:eastAsia="Aptos" w:hAnsi="Aptos" w:cs="Aptos"/>
          <w:color w:val="000000" w:themeColor="text1"/>
        </w:rPr>
        <w:t>assessment</w:t>
      </w:r>
      <w:r w:rsidR="004D0D83" w:rsidRPr="13BDBF1B">
        <w:rPr>
          <w:rFonts w:ascii="Aptos" w:eastAsia="Aptos" w:hAnsi="Aptos" w:cs="Aptos"/>
          <w:color w:val="000000" w:themeColor="text1"/>
        </w:rPr>
        <w:t xml:space="preserve"> </w:t>
      </w:r>
      <w:r w:rsidRPr="13BDBF1B">
        <w:rPr>
          <w:rFonts w:ascii="Aptos" w:eastAsia="Aptos" w:hAnsi="Aptos" w:cs="Aptos"/>
          <w:color w:val="000000" w:themeColor="text1"/>
        </w:rPr>
        <w:t xml:space="preserve">process - all identified conflicts will be managed by Cardiff University.  </w:t>
      </w:r>
      <w:r w:rsidR="00CE0935">
        <w:rPr>
          <w:rFonts w:ascii="Aptos" w:eastAsia="Aptos" w:hAnsi="Aptos" w:cs="Aptos"/>
          <w:color w:val="000000" w:themeColor="text1"/>
        </w:rPr>
        <w:t xml:space="preserve"> The Management Board will confirm the final allocation of funding.</w:t>
      </w:r>
    </w:p>
    <w:p w14:paraId="5784CF20" w14:textId="77777777" w:rsidR="00FB179A" w:rsidRDefault="00FB179A" w:rsidP="13BDBF1B">
      <w:pPr>
        <w:spacing w:after="0" w:line="240" w:lineRule="auto"/>
        <w:rPr>
          <w:rFonts w:ascii="Aptos" w:eastAsia="Aptos" w:hAnsi="Aptos" w:cs="Aptos"/>
          <w:color w:val="000000" w:themeColor="text1"/>
        </w:rPr>
      </w:pPr>
    </w:p>
    <w:p w14:paraId="689D9483" w14:textId="26C123D8" w:rsidR="165B39AE" w:rsidRDefault="003D39C8" w:rsidP="13BDBF1B">
      <w:pPr>
        <w:spacing w:after="0" w:line="240" w:lineRule="auto"/>
        <w:rPr>
          <w:rFonts w:ascii="Aptos" w:eastAsia="Aptos" w:hAnsi="Aptos" w:cs="Aptos"/>
          <w:color w:val="000000" w:themeColor="text1"/>
        </w:rPr>
      </w:pPr>
      <w:r>
        <w:rPr>
          <w:rFonts w:ascii="Aptos" w:eastAsia="Aptos" w:hAnsi="Aptos" w:cs="Aptos"/>
          <w:color w:val="000000" w:themeColor="text1"/>
        </w:rPr>
        <w:t>Applications</w:t>
      </w:r>
      <w:r w:rsidRPr="13BDBF1B">
        <w:rPr>
          <w:rFonts w:ascii="Aptos" w:eastAsia="Aptos" w:hAnsi="Aptos" w:cs="Aptos"/>
          <w:color w:val="000000" w:themeColor="text1"/>
        </w:rPr>
        <w:t xml:space="preserve"> </w:t>
      </w:r>
      <w:r w:rsidR="6A7C0799" w:rsidRPr="13BDBF1B">
        <w:rPr>
          <w:rFonts w:ascii="Aptos" w:eastAsia="Aptos" w:hAnsi="Aptos" w:cs="Aptos"/>
          <w:color w:val="000000" w:themeColor="text1"/>
        </w:rPr>
        <w:t xml:space="preserve">will be </w:t>
      </w:r>
      <w:r>
        <w:rPr>
          <w:rFonts w:ascii="Aptos" w:eastAsia="Aptos" w:hAnsi="Aptos" w:cs="Aptos"/>
          <w:color w:val="000000" w:themeColor="text1"/>
        </w:rPr>
        <w:t xml:space="preserve">assessed and </w:t>
      </w:r>
      <w:r w:rsidR="6A7C0799" w:rsidRPr="13BDBF1B">
        <w:rPr>
          <w:rFonts w:ascii="Aptos" w:eastAsia="Aptos" w:hAnsi="Aptos" w:cs="Aptos"/>
          <w:color w:val="000000" w:themeColor="text1"/>
        </w:rPr>
        <w:t xml:space="preserve">scored against the following key criteria: </w:t>
      </w:r>
    </w:p>
    <w:p w14:paraId="124964B7" w14:textId="50F4171C" w:rsidR="165B39AE" w:rsidRDefault="165B39AE" w:rsidP="13BDBF1B">
      <w:pPr>
        <w:spacing w:after="0" w:line="240" w:lineRule="auto"/>
        <w:rPr>
          <w:rFonts w:ascii="Aptos" w:eastAsia="Aptos" w:hAnsi="Aptos" w:cs="Aptos"/>
          <w:color w:val="000000" w:themeColor="text1"/>
        </w:rPr>
      </w:pPr>
    </w:p>
    <w:p w14:paraId="6FBA91B2" w14:textId="282AC5D6" w:rsidR="165B39AE" w:rsidRDefault="00F9596B" w:rsidP="13BDBF1B">
      <w:pPr>
        <w:spacing w:after="220" w:line="240" w:lineRule="auto"/>
        <w:rPr>
          <w:rFonts w:ascii="Aptos" w:eastAsia="Aptos" w:hAnsi="Aptos" w:cs="Aptos"/>
          <w:color w:val="000000" w:themeColor="text1"/>
        </w:rPr>
      </w:pPr>
      <w:r>
        <w:rPr>
          <w:rFonts w:ascii="Aptos" w:eastAsia="Aptos" w:hAnsi="Aptos" w:cs="Aptos"/>
          <w:b/>
          <w:bCs/>
          <w:color w:val="000000" w:themeColor="text1"/>
        </w:rPr>
        <w:t xml:space="preserve">1. </w:t>
      </w:r>
      <w:r w:rsidR="6A7C0799" w:rsidRPr="13BDBF1B">
        <w:rPr>
          <w:rFonts w:ascii="Aptos" w:eastAsia="Aptos" w:hAnsi="Aptos" w:cs="Aptos"/>
          <w:b/>
          <w:bCs/>
          <w:color w:val="000000" w:themeColor="text1"/>
        </w:rPr>
        <w:t>Quality</w:t>
      </w:r>
      <w:r w:rsidR="00BD1863">
        <w:rPr>
          <w:rFonts w:ascii="Aptos" w:eastAsia="Aptos" w:hAnsi="Aptos" w:cs="Aptos"/>
          <w:b/>
          <w:bCs/>
          <w:color w:val="000000" w:themeColor="text1"/>
        </w:rPr>
        <w:t xml:space="preserve">, </w:t>
      </w:r>
      <w:r w:rsidR="6A7C0799" w:rsidRPr="13BDBF1B">
        <w:rPr>
          <w:rFonts w:ascii="Aptos" w:eastAsia="Aptos" w:hAnsi="Aptos" w:cs="Aptos"/>
          <w:b/>
          <w:bCs/>
          <w:color w:val="000000" w:themeColor="text1"/>
        </w:rPr>
        <w:t>Clarity</w:t>
      </w:r>
      <w:r w:rsidR="00BD1863">
        <w:rPr>
          <w:rFonts w:ascii="Aptos" w:eastAsia="Aptos" w:hAnsi="Aptos" w:cs="Aptos"/>
          <w:b/>
          <w:bCs/>
          <w:color w:val="000000" w:themeColor="text1"/>
        </w:rPr>
        <w:t xml:space="preserve"> and Credibility</w:t>
      </w:r>
    </w:p>
    <w:p w14:paraId="7F32B1FF" w14:textId="2F178693" w:rsidR="165B39AE" w:rsidRDefault="6A7C0799" w:rsidP="00070522">
      <w:pPr>
        <w:pStyle w:val="ListParagraph"/>
        <w:numPr>
          <w:ilvl w:val="0"/>
          <w:numId w:val="3"/>
        </w:num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Does the project deliver high quality early-stage commercialisation /proof of concept outcomes? </w:t>
      </w:r>
    </w:p>
    <w:p w14:paraId="35B7E3F7" w14:textId="78F1AD9F" w:rsidR="165B39AE" w:rsidRDefault="6A7C0799" w:rsidP="00070522">
      <w:pPr>
        <w:pStyle w:val="ListParagraph"/>
        <w:numPr>
          <w:ilvl w:val="0"/>
          <w:numId w:val="3"/>
        </w:numPr>
        <w:spacing w:after="0" w:line="240" w:lineRule="auto"/>
        <w:rPr>
          <w:rFonts w:ascii="Aptos" w:eastAsia="Aptos" w:hAnsi="Aptos" w:cs="Aptos"/>
          <w:color w:val="000000" w:themeColor="text1"/>
        </w:rPr>
      </w:pPr>
      <w:r w:rsidRPr="13BDBF1B">
        <w:rPr>
          <w:rFonts w:ascii="Aptos" w:eastAsia="Aptos" w:hAnsi="Aptos" w:cs="Aptos"/>
          <w:color w:val="000000" w:themeColor="text1"/>
        </w:rPr>
        <w:t>Is the approach credible, demonstrating the proposed project team will be able to deliver identified tasks in the timescale outlined?</w:t>
      </w:r>
    </w:p>
    <w:p w14:paraId="427E8DD1" w14:textId="2972788A" w:rsidR="165B39AE" w:rsidRDefault="6A7C0799" w:rsidP="00070522">
      <w:pPr>
        <w:pStyle w:val="ListParagraph"/>
        <w:numPr>
          <w:ilvl w:val="0"/>
          <w:numId w:val="3"/>
        </w:num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Has the project been appropriately costed with clear justifications, and is the level of PBIAA funding requested clearly necessary? </w:t>
      </w:r>
    </w:p>
    <w:p w14:paraId="541BF00A" w14:textId="5B615267" w:rsidR="165B39AE" w:rsidRDefault="6A7C0799" w:rsidP="00070522">
      <w:pPr>
        <w:pStyle w:val="ListParagraph"/>
        <w:numPr>
          <w:ilvl w:val="0"/>
          <w:numId w:val="3"/>
        </w:numPr>
        <w:spacing w:after="0" w:line="240" w:lineRule="auto"/>
        <w:rPr>
          <w:rFonts w:ascii="Aptos" w:eastAsia="Aptos" w:hAnsi="Aptos" w:cs="Aptos"/>
          <w:color w:val="000000" w:themeColor="text1"/>
        </w:rPr>
      </w:pPr>
      <w:r w:rsidRPr="13BDBF1B">
        <w:rPr>
          <w:rFonts w:ascii="Aptos" w:eastAsia="Aptos" w:hAnsi="Aptos" w:cs="Aptos"/>
          <w:color w:val="000000" w:themeColor="text1"/>
        </w:rPr>
        <w:t>Is the choice of ICS/CISM, and other partners or sub-contractors (if any) clear and appropriate?</w:t>
      </w:r>
    </w:p>
    <w:p w14:paraId="3996F913" w14:textId="77777777" w:rsidR="00BD1863" w:rsidRDefault="00BD1863" w:rsidP="00BD1863">
      <w:pPr>
        <w:pStyle w:val="ListParagraph"/>
        <w:spacing w:after="0" w:line="240" w:lineRule="auto"/>
        <w:rPr>
          <w:rFonts w:ascii="Aptos" w:eastAsia="Aptos" w:hAnsi="Aptos" w:cs="Aptos"/>
          <w:color w:val="000000" w:themeColor="text1"/>
        </w:rPr>
      </w:pPr>
    </w:p>
    <w:p w14:paraId="3A6F547E" w14:textId="397C4321" w:rsidR="00BD1863" w:rsidRPr="00A12ADF" w:rsidRDefault="00BD1863" w:rsidP="00BD1863">
      <w:pPr>
        <w:spacing w:after="220" w:line="240" w:lineRule="auto"/>
        <w:rPr>
          <w:rFonts w:ascii="Aptos" w:eastAsia="Aptos" w:hAnsi="Aptos" w:cs="Aptos"/>
          <w:color w:val="000000" w:themeColor="text1"/>
        </w:rPr>
      </w:pPr>
      <w:r w:rsidRPr="00BD1863">
        <w:rPr>
          <w:rFonts w:ascii="Aptos" w:eastAsia="Aptos" w:hAnsi="Aptos" w:cs="Aptos"/>
          <w:b/>
          <w:bCs/>
          <w:color w:val="000000" w:themeColor="text1"/>
        </w:rPr>
        <w:t xml:space="preserve"> </w:t>
      </w:r>
      <w:r>
        <w:rPr>
          <w:rFonts w:ascii="Aptos" w:eastAsia="Aptos" w:hAnsi="Aptos" w:cs="Aptos"/>
          <w:b/>
          <w:bCs/>
          <w:color w:val="000000" w:themeColor="text1"/>
        </w:rPr>
        <w:t xml:space="preserve">2. </w:t>
      </w:r>
      <w:r w:rsidRPr="00A12ADF">
        <w:rPr>
          <w:rFonts w:cs="Arial-BoldMT"/>
          <w:b/>
          <w:bCs/>
          <w:kern w:val="0"/>
          <w14:ligatures w14:val="none"/>
        </w:rPr>
        <w:t>Value for Money Against Realistic Ambitions</w:t>
      </w:r>
    </w:p>
    <w:p w14:paraId="5C0945C1" w14:textId="77777777" w:rsidR="00BD1863" w:rsidRPr="00A12ADF" w:rsidRDefault="00BD1863" w:rsidP="00BD1863">
      <w:pPr>
        <w:pStyle w:val="ListParagraph"/>
        <w:numPr>
          <w:ilvl w:val="0"/>
          <w:numId w:val="42"/>
        </w:numPr>
        <w:autoSpaceDE w:val="0"/>
        <w:autoSpaceDN w:val="0"/>
        <w:adjustRightInd w:val="0"/>
        <w:spacing w:after="0" w:line="240" w:lineRule="auto"/>
        <w:rPr>
          <w:rFonts w:cs="ArialMT"/>
          <w:kern w:val="0"/>
          <w14:ligatures w14:val="none"/>
        </w:rPr>
      </w:pPr>
      <w:r w:rsidRPr="00A12ADF">
        <w:rPr>
          <w:rFonts w:eastAsia="Times New Roman" w:cs="Times New Roman"/>
          <w:kern w:val="0"/>
          <w:lang w:eastAsia="en-GB"/>
          <w14:ligatures w14:val="none"/>
        </w:rPr>
        <w:t>Will the proposed project be undertaken in an efficient way and is the applicant requesting only resources that are essential to</w:t>
      </w:r>
      <w:r>
        <w:rPr>
          <w:rFonts w:eastAsia="Times New Roman" w:cs="Times New Roman"/>
          <w:kern w:val="0"/>
          <w:lang w:eastAsia="en-GB"/>
          <w14:ligatures w14:val="none"/>
        </w:rPr>
        <w:t xml:space="preserve"> </w:t>
      </w:r>
      <w:r w:rsidRPr="00A12ADF">
        <w:rPr>
          <w:rFonts w:eastAsia="Times New Roman" w:cs="Times New Roman"/>
          <w:kern w:val="0"/>
          <w:lang w:eastAsia="en-GB"/>
          <w14:ligatures w14:val="none"/>
        </w:rPr>
        <w:t>the project?</w:t>
      </w:r>
    </w:p>
    <w:p w14:paraId="6AC5F11A" w14:textId="0C12A638" w:rsidR="00BD1863" w:rsidRPr="00BB6308" w:rsidRDefault="00BD1863" w:rsidP="00BD1863">
      <w:pPr>
        <w:pStyle w:val="ListParagraph"/>
        <w:numPr>
          <w:ilvl w:val="0"/>
          <w:numId w:val="42"/>
        </w:numPr>
        <w:autoSpaceDE w:val="0"/>
        <w:autoSpaceDN w:val="0"/>
        <w:adjustRightInd w:val="0"/>
        <w:spacing w:after="0" w:line="240" w:lineRule="auto"/>
        <w:rPr>
          <w:rFonts w:cs="ArialMT"/>
          <w:kern w:val="0"/>
          <w14:ligatures w14:val="none"/>
        </w:rPr>
      </w:pPr>
      <w:r w:rsidRPr="00A12ADF">
        <w:rPr>
          <w:rFonts w:eastAsia="Times New Roman" w:cs="Times New Roman"/>
          <w:kern w:val="0"/>
          <w:lang w:eastAsia="en-GB"/>
          <w14:ligatures w14:val="none"/>
        </w:rPr>
        <w:t xml:space="preserve">Do the importance and the quality of the proposed </w:t>
      </w:r>
      <w:r w:rsidR="00466039">
        <w:rPr>
          <w:rFonts w:eastAsia="Times New Roman" w:cs="Times New Roman"/>
          <w:kern w:val="0"/>
          <w:lang w:eastAsia="en-GB"/>
          <w14:ligatures w14:val="none"/>
        </w:rPr>
        <w:t>activities a</w:t>
      </w:r>
      <w:r w:rsidRPr="00A12ADF">
        <w:rPr>
          <w:rFonts w:eastAsia="Times New Roman" w:cs="Times New Roman"/>
          <w:kern w:val="0"/>
          <w:lang w:eastAsia="en-GB"/>
          <w14:ligatures w14:val="none"/>
        </w:rPr>
        <w:t>nd associated outcomes</w:t>
      </w:r>
      <w:r w:rsidR="00466039">
        <w:rPr>
          <w:rFonts w:eastAsia="Times New Roman" w:cs="Times New Roman"/>
          <w:kern w:val="0"/>
          <w:lang w:eastAsia="en-GB"/>
          <w14:ligatures w14:val="none"/>
        </w:rPr>
        <w:t xml:space="preserve"> </w:t>
      </w:r>
      <w:r w:rsidRPr="00A12ADF">
        <w:rPr>
          <w:rFonts w:eastAsia="Times New Roman" w:cs="Times New Roman"/>
          <w:kern w:val="0"/>
          <w:lang w:eastAsia="en-GB"/>
          <w14:ligatures w14:val="none"/>
        </w:rPr>
        <w:t>justify the amount of resource required?</w:t>
      </w:r>
    </w:p>
    <w:p w14:paraId="46BF532D" w14:textId="7129E50E" w:rsidR="00BD1863" w:rsidRPr="005D5A64" w:rsidRDefault="00BD1863" w:rsidP="00BD1863">
      <w:pPr>
        <w:pStyle w:val="ListParagraph"/>
        <w:numPr>
          <w:ilvl w:val="0"/>
          <w:numId w:val="42"/>
        </w:numPr>
        <w:autoSpaceDE w:val="0"/>
        <w:autoSpaceDN w:val="0"/>
        <w:adjustRightInd w:val="0"/>
        <w:spacing w:after="0" w:line="240" w:lineRule="auto"/>
        <w:rPr>
          <w:rFonts w:cs="ArialMT"/>
          <w:kern w:val="0"/>
          <w14:ligatures w14:val="none"/>
        </w:rPr>
      </w:pPr>
      <w:r w:rsidRPr="005D5A64">
        <w:rPr>
          <w:shd w:val="clear" w:color="auto" w:fill="FFFFFF"/>
        </w:rPr>
        <w:t>Has the proposal demonstrated an understanding of the</w:t>
      </w:r>
      <w:r>
        <w:rPr>
          <w:shd w:val="clear" w:color="auto" w:fill="FFFFFF"/>
        </w:rPr>
        <w:t xml:space="preserve"> volume</w:t>
      </w:r>
      <w:r w:rsidRPr="005D5A64">
        <w:rPr>
          <w:shd w:val="clear" w:color="auto" w:fill="FFFFFF"/>
        </w:rPr>
        <w:t xml:space="preserve"> of work to be done and identified the level of staffing, travel and subsistence and other costs that will be needed in order to achieve the aims of the project?</w:t>
      </w:r>
    </w:p>
    <w:p w14:paraId="6B401DAF" w14:textId="34E6D25F" w:rsidR="0065145A" w:rsidRPr="0065145A" w:rsidRDefault="0065145A" w:rsidP="0065145A">
      <w:pPr>
        <w:spacing w:after="0" w:line="240" w:lineRule="auto"/>
        <w:rPr>
          <w:rFonts w:ascii="Aptos" w:eastAsia="Aptos" w:hAnsi="Aptos" w:cs="Aptos"/>
          <w:color w:val="000000" w:themeColor="text1"/>
        </w:rPr>
      </w:pPr>
    </w:p>
    <w:p w14:paraId="33B4019C" w14:textId="4B23CDFD" w:rsidR="165B39AE" w:rsidRDefault="165B39AE" w:rsidP="13BDBF1B">
      <w:pPr>
        <w:spacing w:after="0" w:line="240" w:lineRule="auto"/>
        <w:rPr>
          <w:rFonts w:ascii="Aptos" w:eastAsia="Aptos" w:hAnsi="Aptos" w:cs="Aptos"/>
          <w:color w:val="000000" w:themeColor="text1"/>
        </w:rPr>
      </w:pPr>
    </w:p>
    <w:p w14:paraId="1D58CF67" w14:textId="2AACF116" w:rsidR="165B39AE" w:rsidRDefault="0065145A" w:rsidP="13BDBF1B">
      <w:pPr>
        <w:spacing w:after="0" w:line="240" w:lineRule="auto"/>
        <w:rPr>
          <w:rFonts w:ascii="Aptos" w:eastAsia="Aptos" w:hAnsi="Aptos" w:cs="Aptos"/>
          <w:color w:val="000000" w:themeColor="text1"/>
        </w:rPr>
      </w:pPr>
      <w:r>
        <w:rPr>
          <w:rFonts w:ascii="Aptos" w:eastAsia="Aptos" w:hAnsi="Aptos" w:cs="Aptos"/>
          <w:b/>
          <w:bCs/>
          <w:color w:val="000000" w:themeColor="text1"/>
        </w:rPr>
        <w:t xml:space="preserve">3. </w:t>
      </w:r>
      <w:r w:rsidR="6A7C0799" w:rsidRPr="13BDBF1B">
        <w:rPr>
          <w:rFonts w:ascii="Aptos" w:eastAsia="Aptos" w:hAnsi="Aptos" w:cs="Aptos"/>
          <w:b/>
          <w:bCs/>
          <w:color w:val="000000" w:themeColor="text1"/>
        </w:rPr>
        <w:t>Potential Impact and Opportunities</w:t>
      </w:r>
    </w:p>
    <w:p w14:paraId="3112604F" w14:textId="5991E9F5" w:rsidR="165B39AE" w:rsidRDefault="165B39AE" w:rsidP="13BDBF1B">
      <w:pPr>
        <w:spacing w:after="0" w:line="240" w:lineRule="auto"/>
        <w:rPr>
          <w:rFonts w:ascii="Aptos" w:eastAsia="Aptos" w:hAnsi="Aptos" w:cs="Aptos"/>
          <w:color w:val="000000" w:themeColor="text1"/>
        </w:rPr>
      </w:pPr>
    </w:p>
    <w:p w14:paraId="56A8A9EC" w14:textId="46D38ED6" w:rsidR="165B39AE" w:rsidRDefault="6A7C0799" w:rsidP="00070522">
      <w:pPr>
        <w:pStyle w:val="ListParagraph"/>
        <w:numPr>
          <w:ilvl w:val="0"/>
          <w:numId w:val="2"/>
        </w:num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Does the proposal present suitable levels of challenge and ambition? </w:t>
      </w:r>
    </w:p>
    <w:p w14:paraId="76C212AC" w14:textId="600223FB" w:rsidR="165B39AE" w:rsidRDefault="6A7C0799" w:rsidP="00070522">
      <w:pPr>
        <w:pStyle w:val="ListParagraph"/>
        <w:numPr>
          <w:ilvl w:val="0"/>
          <w:numId w:val="2"/>
        </w:numPr>
        <w:spacing w:after="0" w:line="240" w:lineRule="auto"/>
        <w:rPr>
          <w:rFonts w:ascii="Aptos" w:eastAsia="Aptos" w:hAnsi="Aptos" w:cs="Aptos"/>
          <w:color w:val="000000" w:themeColor="text1"/>
        </w:rPr>
      </w:pPr>
      <w:r w:rsidRPr="13BDBF1B">
        <w:rPr>
          <w:rFonts w:ascii="Aptos" w:eastAsia="Aptos" w:hAnsi="Aptos" w:cs="Aptos"/>
          <w:color w:val="000000" w:themeColor="text1"/>
        </w:rPr>
        <w:t>Is the project high risk, high-return/impactful? Is there scope /potential for follow-on funding).</w:t>
      </w:r>
    </w:p>
    <w:p w14:paraId="7F285EAC" w14:textId="434AC3C2" w:rsidR="165B39AE" w:rsidRDefault="6A7C0799" w:rsidP="00070522">
      <w:pPr>
        <w:pStyle w:val="ListParagraph"/>
        <w:numPr>
          <w:ilvl w:val="0"/>
          <w:numId w:val="2"/>
        </w:numPr>
        <w:spacing w:after="0" w:line="240" w:lineRule="auto"/>
        <w:rPr>
          <w:rFonts w:ascii="Aptos" w:eastAsia="Aptos" w:hAnsi="Aptos" w:cs="Aptos"/>
          <w:color w:val="000000" w:themeColor="text1"/>
        </w:rPr>
      </w:pPr>
      <w:r w:rsidRPr="13BDBF1B">
        <w:rPr>
          <w:rFonts w:ascii="Aptos" w:eastAsia="Aptos" w:hAnsi="Aptos" w:cs="Aptos"/>
          <w:color w:val="000000" w:themeColor="text1"/>
        </w:rPr>
        <w:t xml:space="preserve">Are the intended outcomes clear?  </w:t>
      </w:r>
    </w:p>
    <w:p w14:paraId="26075DB2" w14:textId="644D19ED" w:rsidR="165B39AE" w:rsidRDefault="165B39AE" w:rsidP="13BDBF1B">
      <w:pPr>
        <w:spacing w:after="0" w:line="240" w:lineRule="auto"/>
        <w:ind w:left="720"/>
        <w:rPr>
          <w:rFonts w:ascii="Aptos" w:eastAsia="Aptos" w:hAnsi="Aptos" w:cs="Aptos"/>
          <w:color w:val="000000" w:themeColor="text1"/>
        </w:rPr>
      </w:pPr>
    </w:p>
    <w:p w14:paraId="29BFA061" w14:textId="5321D3DA" w:rsidR="165B39AE" w:rsidRDefault="0065145A" w:rsidP="13BDBF1B">
      <w:pPr>
        <w:spacing w:after="0" w:line="240" w:lineRule="auto"/>
        <w:rPr>
          <w:rFonts w:ascii="Aptos" w:eastAsia="Aptos" w:hAnsi="Aptos" w:cs="Aptos"/>
          <w:color w:val="000000" w:themeColor="text1"/>
        </w:rPr>
      </w:pPr>
      <w:r>
        <w:rPr>
          <w:rFonts w:ascii="Aptos" w:eastAsia="Aptos" w:hAnsi="Aptos" w:cs="Aptos"/>
          <w:b/>
          <w:bCs/>
          <w:color w:val="000000" w:themeColor="text1"/>
        </w:rPr>
        <w:t>4</w:t>
      </w:r>
      <w:r w:rsidR="00F9596B">
        <w:rPr>
          <w:rFonts w:ascii="Aptos" w:eastAsia="Aptos" w:hAnsi="Aptos" w:cs="Aptos"/>
          <w:b/>
          <w:bCs/>
          <w:color w:val="000000" w:themeColor="text1"/>
        </w:rPr>
        <w:t xml:space="preserve">. </w:t>
      </w:r>
      <w:r w:rsidR="6A7C0799" w:rsidRPr="13BDBF1B">
        <w:rPr>
          <w:rFonts w:ascii="Aptos" w:eastAsia="Aptos" w:hAnsi="Aptos" w:cs="Aptos"/>
          <w:b/>
          <w:bCs/>
          <w:color w:val="000000" w:themeColor="text1"/>
        </w:rPr>
        <w:t xml:space="preserve">SWCS PBIAA Alignment </w:t>
      </w:r>
    </w:p>
    <w:p w14:paraId="4BA2E99D" w14:textId="4FCFFE06" w:rsidR="165B39AE" w:rsidRDefault="165B39AE" w:rsidP="13BDBF1B">
      <w:pPr>
        <w:spacing w:after="0" w:line="240" w:lineRule="auto"/>
        <w:rPr>
          <w:rFonts w:ascii="Aptos" w:eastAsia="Aptos" w:hAnsi="Aptos" w:cs="Aptos"/>
          <w:color w:val="000000" w:themeColor="text1"/>
        </w:rPr>
      </w:pPr>
    </w:p>
    <w:p w14:paraId="15724984" w14:textId="0461AD42" w:rsidR="165B39AE" w:rsidRDefault="6A7C0799" w:rsidP="00070522">
      <w:pPr>
        <w:pStyle w:val="ListParagraph"/>
        <w:numPr>
          <w:ilvl w:val="0"/>
          <w:numId w:val="1"/>
        </w:numPr>
        <w:spacing w:after="0" w:line="240" w:lineRule="auto"/>
        <w:rPr>
          <w:rFonts w:ascii="Aptos" w:eastAsia="Aptos" w:hAnsi="Aptos" w:cs="Aptos"/>
          <w:color w:val="000000" w:themeColor="text1"/>
        </w:rPr>
      </w:pPr>
      <w:r w:rsidRPr="13BDBF1B">
        <w:rPr>
          <w:rFonts w:ascii="Aptos" w:eastAsia="Aptos" w:hAnsi="Aptos" w:cs="Aptos"/>
          <w:color w:val="000000" w:themeColor="text1"/>
        </w:rPr>
        <w:t>Does the proposal complement existing and proposed activity within the SWCS PBIAA and is it of benefit to the South Wales CSconnected cluster?</w:t>
      </w:r>
    </w:p>
    <w:p w14:paraId="1F0E9E41" w14:textId="59AF5FE9" w:rsidR="165B39AE" w:rsidRDefault="6A7C0799" w:rsidP="00070522">
      <w:pPr>
        <w:pStyle w:val="ListParagraph"/>
        <w:numPr>
          <w:ilvl w:val="0"/>
          <w:numId w:val="1"/>
        </w:numPr>
        <w:spacing w:after="0" w:line="240" w:lineRule="auto"/>
        <w:rPr>
          <w:rFonts w:ascii="Aptos" w:eastAsia="Aptos" w:hAnsi="Aptos" w:cs="Aptos"/>
          <w:color w:val="000000" w:themeColor="text1"/>
        </w:rPr>
      </w:pPr>
      <w:r w:rsidRPr="13BDBF1B">
        <w:rPr>
          <w:rFonts w:ascii="Aptos" w:eastAsia="Aptos" w:hAnsi="Aptos" w:cs="Aptos"/>
          <w:color w:val="000000" w:themeColor="text1"/>
        </w:rPr>
        <w:t>Will the project deliverables/outcomes support the development of further funding applications, industrial or academic collaborations or commercialisation support?</w:t>
      </w:r>
    </w:p>
    <w:p w14:paraId="09D854F5" w14:textId="36EC6088" w:rsidR="21157C1E" w:rsidRDefault="21157C1E" w:rsidP="0034754C">
      <w:pPr>
        <w:pStyle w:val="paragraph"/>
        <w:spacing w:before="0" w:beforeAutospacing="0" w:after="0" w:afterAutospacing="0"/>
        <w:rPr>
          <w:rStyle w:val="eop"/>
          <w:rFonts w:ascii="Aptos" w:eastAsiaTheme="majorEastAsia" w:hAnsi="Aptos" w:cs="Segoe UI"/>
        </w:rPr>
      </w:pPr>
    </w:p>
    <w:p w14:paraId="3F918893" w14:textId="1264066C" w:rsidR="00A12282" w:rsidRPr="00A12282" w:rsidRDefault="00341857" w:rsidP="00E50A51">
      <w:pPr>
        <w:pStyle w:val="paragraph"/>
        <w:spacing w:before="120" w:beforeAutospacing="0" w:after="120" w:afterAutospacing="0"/>
        <w:ind w:left="720"/>
        <w:textAlignment w:val="baseline"/>
        <w:rPr>
          <w:rFonts w:ascii="Segoe UI" w:hAnsi="Segoe UI" w:cs="Segoe UI"/>
          <w:sz w:val="18"/>
          <w:szCs w:val="18"/>
        </w:rPr>
      </w:pPr>
      <w:r w:rsidRPr="75AAE50B">
        <w:rPr>
          <w:rStyle w:val="eop"/>
          <w:rFonts w:ascii="Aptos" w:eastAsiaTheme="majorEastAsia" w:hAnsi="Aptos" w:cs="Segoe UI"/>
        </w:rPr>
        <w:t> </w:t>
      </w:r>
    </w:p>
    <w:p w14:paraId="52B12E69" w14:textId="3444452F" w:rsidR="006F2BD1" w:rsidRDefault="006F2BD1" w:rsidP="00E50A51">
      <w:pPr>
        <w:pStyle w:val="Heading2"/>
        <w:spacing w:before="120" w:after="120" w:line="240" w:lineRule="auto"/>
      </w:pPr>
      <w:bookmarkStart w:id="15" w:name="_Toc172840991"/>
      <w:bookmarkStart w:id="16" w:name="_Toc172841105"/>
      <w:bookmarkStart w:id="17" w:name="_Toc172841144"/>
      <w:r w:rsidRPr="67D2C692">
        <w:lastRenderedPageBreak/>
        <w:t xml:space="preserve">Eligible </w:t>
      </w:r>
      <w:r w:rsidR="005120C0">
        <w:t xml:space="preserve">Project </w:t>
      </w:r>
      <w:r w:rsidRPr="67D2C692">
        <w:t>Costs</w:t>
      </w:r>
      <w:bookmarkEnd w:id="15"/>
      <w:bookmarkEnd w:id="16"/>
      <w:bookmarkEnd w:id="17"/>
    </w:p>
    <w:p w14:paraId="3F97F660" w14:textId="77777777" w:rsidR="00E50A51" w:rsidRDefault="0038004C" w:rsidP="00E50A51">
      <w:pPr>
        <w:spacing w:before="120" w:after="120" w:line="240" w:lineRule="auto"/>
        <w:rPr>
          <w:rStyle w:val="normaltextrun"/>
          <w:rFonts w:eastAsiaTheme="majorEastAsia" w:cs="Calibri"/>
          <w:kern w:val="0"/>
          <w:lang w:val="en-US" w:eastAsia="en-GB"/>
          <w14:ligatures w14:val="none"/>
        </w:rPr>
      </w:pPr>
      <w:r w:rsidRPr="00FE05C3">
        <w:rPr>
          <w:rFonts w:eastAsia="Times New Roman" w:cs="Times New Roman"/>
          <w:lang w:eastAsia="en-GB"/>
        </w:rPr>
        <w:t>Early-Stage commercialisation funding can be used to fund</w:t>
      </w:r>
      <w:r w:rsidR="008A298C">
        <w:rPr>
          <w:rFonts w:eastAsia="Times New Roman" w:cs="Times New Roman"/>
          <w:lang w:eastAsia="en-GB"/>
        </w:rPr>
        <w:t xml:space="preserve"> </w:t>
      </w:r>
      <w:r w:rsidR="00E953AD">
        <w:rPr>
          <w:rFonts w:eastAsia="Times New Roman" w:cs="Times New Roman"/>
          <w:lang w:eastAsia="en-GB"/>
        </w:rPr>
        <w:t xml:space="preserve">the </w:t>
      </w:r>
      <w:r w:rsidR="008A298C">
        <w:rPr>
          <w:rFonts w:eastAsia="Times New Roman" w:cs="Times New Roman"/>
          <w:lang w:eastAsia="en-GB"/>
        </w:rPr>
        <w:t>necessary</w:t>
      </w:r>
      <w:r w:rsidRPr="00FE05C3">
        <w:rPr>
          <w:rFonts w:eastAsia="Times New Roman" w:cs="Times New Roman"/>
          <w:lang w:eastAsia="en-GB"/>
        </w:rPr>
        <w:t xml:space="preserve"> </w:t>
      </w:r>
      <w:r w:rsidR="00FE0DB6">
        <w:rPr>
          <w:rFonts w:eastAsia="Times New Roman" w:cs="Times New Roman"/>
          <w:lang w:eastAsia="en-GB"/>
        </w:rPr>
        <w:t xml:space="preserve">costs of project </w:t>
      </w:r>
      <w:r w:rsidR="00E953AD">
        <w:rPr>
          <w:rFonts w:eastAsia="Times New Roman" w:cs="Times New Roman"/>
          <w:lang w:eastAsia="en-GB"/>
        </w:rPr>
        <w:t>delivery</w:t>
      </w:r>
      <w:r>
        <w:rPr>
          <w:rFonts w:eastAsia="Times New Roman" w:cs="Times New Roman"/>
          <w:lang w:eastAsia="en-GB"/>
        </w:rPr>
        <w:t xml:space="preserve">, </w:t>
      </w:r>
      <w:r w:rsidRPr="00FE05C3">
        <w:rPr>
          <w:rFonts w:eastAsia="Times New Roman" w:cs="Times New Roman"/>
          <w:lang w:eastAsia="en-GB"/>
        </w:rPr>
        <w:t xml:space="preserve">including </w:t>
      </w:r>
      <w:r w:rsidR="001E2928">
        <w:rPr>
          <w:rFonts w:eastAsia="Times New Roman" w:cs="Times New Roman"/>
          <w:lang w:eastAsia="en-GB"/>
        </w:rPr>
        <w:t xml:space="preserve">directly incurred and directly allocated </w:t>
      </w:r>
      <w:r w:rsidRPr="00FE05C3">
        <w:rPr>
          <w:rFonts w:eastAsia="Times New Roman" w:cs="Times New Roman"/>
          <w:lang w:eastAsia="en-GB"/>
        </w:rPr>
        <w:t>staff time</w:t>
      </w:r>
      <w:r w:rsidR="00E953AD">
        <w:rPr>
          <w:rFonts w:eastAsia="Times New Roman" w:cs="Times New Roman"/>
          <w:lang w:eastAsia="en-GB"/>
        </w:rPr>
        <w:t xml:space="preserve"> for applicant(s) and their teams</w:t>
      </w:r>
      <w:r w:rsidR="00E0762B">
        <w:rPr>
          <w:rFonts w:eastAsia="Times New Roman" w:cs="Times New Roman"/>
          <w:lang w:eastAsia="en-GB"/>
        </w:rPr>
        <w:t>,</w:t>
      </w:r>
      <w:r w:rsidRPr="00FE05C3">
        <w:rPr>
          <w:rFonts w:eastAsia="Times New Roman" w:cs="Times New Roman"/>
          <w:lang w:eastAsia="en-GB"/>
        </w:rPr>
        <w:t xml:space="preserve"> travel and subsistence</w:t>
      </w:r>
      <w:r>
        <w:rPr>
          <w:rFonts w:eastAsia="Times New Roman" w:cs="Times New Roman"/>
          <w:lang w:eastAsia="en-GB"/>
        </w:rPr>
        <w:t>, materials</w:t>
      </w:r>
      <w:r w:rsidR="00D024E9">
        <w:rPr>
          <w:rFonts w:eastAsia="Times New Roman" w:cs="Times New Roman"/>
          <w:lang w:eastAsia="en-GB"/>
        </w:rPr>
        <w:t xml:space="preserve">, </w:t>
      </w:r>
      <w:r w:rsidRPr="00FE05C3">
        <w:rPr>
          <w:rFonts w:eastAsia="Times New Roman" w:cs="Times New Roman"/>
          <w:lang w:eastAsia="en-GB"/>
        </w:rPr>
        <w:t xml:space="preserve">consumables </w:t>
      </w:r>
      <w:r w:rsidR="00D024E9">
        <w:rPr>
          <w:rFonts w:eastAsia="Times New Roman" w:cs="Times New Roman"/>
          <w:lang w:eastAsia="en-GB"/>
        </w:rPr>
        <w:t>and</w:t>
      </w:r>
      <w:r w:rsidR="008A298C">
        <w:rPr>
          <w:rFonts w:eastAsia="Times New Roman" w:cs="Times New Roman"/>
          <w:lang w:eastAsia="en-GB"/>
        </w:rPr>
        <w:t xml:space="preserve"> </w:t>
      </w:r>
      <w:r w:rsidR="00E0762B">
        <w:rPr>
          <w:rFonts w:eastAsia="Times New Roman" w:cs="Times New Roman"/>
          <w:lang w:eastAsia="en-GB"/>
        </w:rPr>
        <w:t xml:space="preserve">sub-contracting costs.  </w:t>
      </w:r>
      <w:r w:rsidR="00FE0DB6">
        <w:rPr>
          <w:rStyle w:val="normaltextrun"/>
          <w:rFonts w:eastAsiaTheme="majorEastAsia" w:cs="Calibri"/>
          <w:kern w:val="0"/>
          <w:lang w:val="en-US" w:eastAsia="en-GB"/>
          <w14:ligatures w14:val="none"/>
        </w:rPr>
        <w:t>Eligible costs are funded at 100%.</w:t>
      </w:r>
      <w:r w:rsidR="00BF23B7" w:rsidRPr="00BF23B7">
        <w:rPr>
          <w:rStyle w:val="normaltextrun"/>
          <w:rFonts w:eastAsiaTheme="majorEastAsia" w:cs="Calibri"/>
          <w:kern w:val="0"/>
          <w:lang w:val="en-US" w:eastAsia="en-GB"/>
          <w14:ligatures w14:val="none"/>
        </w:rPr>
        <w:t xml:space="preserve"> </w:t>
      </w:r>
    </w:p>
    <w:p w14:paraId="4CEECE6E" w14:textId="77777777" w:rsidR="00E50A51" w:rsidRDefault="00BF23B7" w:rsidP="00E50A51">
      <w:pPr>
        <w:spacing w:before="120" w:after="120" w:line="240" w:lineRule="auto"/>
        <w:rPr>
          <w:rStyle w:val="normaltextrun"/>
          <w:rFonts w:eastAsiaTheme="majorEastAsia" w:cs="Calibri"/>
          <w:kern w:val="0"/>
          <w:lang w:val="en-US" w:eastAsia="en-GB"/>
          <w14:ligatures w14:val="none"/>
        </w:rPr>
      </w:pPr>
      <w:r>
        <w:rPr>
          <w:rStyle w:val="normaltextrun"/>
          <w:rFonts w:eastAsiaTheme="majorEastAsia" w:cs="Calibri"/>
          <w:kern w:val="0"/>
          <w:lang w:val="en-US" w:eastAsia="en-GB"/>
          <w14:ligatures w14:val="none"/>
        </w:rPr>
        <w:t xml:space="preserve">Applicants should complete the costings table and provide a full justification for costs requested in the application form.  </w:t>
      </w:r>
    </w:p>
    <w:p w14:paraId="11210779" w14:textId="77777777" w:rsidR="00E50A51" w:rsidRDefault="00E50A51" w:rsidP="00E50A51">
      <w:pPr>
        <w:spacing w:before="120" w:after="120" w:line="240" w:lineRule="auto"/>
        <w:rPr>
          <w:rStyle w:val="normaltextrun"/>
          <w:rFonts w:eastAsiaTheme="majorEastAsia" w:cs="Calibri"/>
          <w:kern w:val="0"/>
          <w:lang w:val="en-US" w:eastAsia="en-GB"/>
          <w14:ligatures w14:val="none"/>
        </w:rPr>
      </w:pPr>
    </w:p>
    <w:p w14:paraId="7173879A" w14:textId="77777777" w:rsidR="00E50A51" w:rsidRDefault="00933460" w:rsidP="00E50A51">
      <w:pPr>
        <w:spacing w:before="120" w:after="120" w:line="240" w:lineRule="auto"/>
        <w:rPr>
          <w:rFonts w:eastAsia="Times New Roman" w:cs="Times New Roman"/>
          <w:lang w:eastAsia="en-GB"/>
        </w:rPr>
      </w:pPr>
      <w:r>
        <w:rPr>
          <w:rFonts w:eastAsia="Times New Roman" w:cs="Times New Roman"/>
          <w:b/>
          <w:bCs/>
          <w:lang w:eastAsia="en-GB"/>
        </w:rPr>
        <w:t xml:space="preserve">1. </w:t>
      </w:r>
      <w:r w:rsidR="00736B45" w:rsidRPr="001714BD">
        <w:rPr>
          <w:rFonts w:eastAsia="Times New Roman" w:cs="Times New Roman"/>
          <w:b/>
          <w:bCs/>
          <w:lang w:eastAsia="en-GB"/>
        </w:rPr>
        <w:t>Staff costs</w:t>
      </w:r>
      <w:r w:rsidR="00736B45" w:rsidRPr="001714BD">
        <w:rPr>
          <w:rFonts w:eastAsia="Times New Roman" w:cs="Times New Roman"/>
          <w:lang w:eastAsia="en-GB"/>
        </w:rPr>
        <w:t xml:space="preserve">: </w:t>
      </w:r>
      <w:r w:rsidR="00DC724D" w:rsidRPr="001714BD">
        <w:rPr>
          <w:rFonts w:eastAsia="Times New Roman" w:cs="Times New Roman"/>
          <w:lang w:eastAsia="en-GB"/>
        </w:rPr>
        <w:t>Directly Incurred and Directly Allocated staff time</w:t>
      </w:r>
      <w:r w:rsidR="001E2928" w:rsidRPr="001714BD">
        <w:rPr>
          <w:rFonts w:eastAsia="Times New Roman" w:cs="Times New Roman"/>
          <w:lang w:eastAsia="en-GB"/>
        </w:rPr>
        <w:t xml:space="preserve"> only</w:t>
      </w:r>
      <w:r w:rsidR="00D82C2D" w:rsidRPr="001714BD">
        <w:rPr>
          <w:rFonts w:eastAsia="Times New Roman" w:cs="Times New Roman"/>
          <w:lang w:eastAsia="en-GB"/>
        </w:rPr>
        <w:t>.</w:t>
      </w:r>
    </w:p>
    <w:p w14:paraId="35744854" w14:textId="7249C8A1" w:rsidR="001714BD" w:rsidRDefault="00933460" w:rsidP="00E50A51">
      <w:pPr>
        <w:spacing w:before="120" w:after="120" w:line="240" w:lineRule="auto"/>
        <w:rPr>
          <w:rFonts w:eastAsia="Times New Roman" w:cs="Times New Roman"/>
          <w:lang w:eastAsia="en-GB"/>
        </w:rPr>
      </w:pPr>
      <w:r>
        <w:rPr>
          <w:rFonts w:eastAsia="Times New Roman" w:cs="Times New Roman"/>
          <w:b/>
          <w:bCs/>
          <w:lang w:eastAsia="en-GB"/>
        </w:rPr>
        <w:t xml:space="preserve">2. </w:t>
      </w:r>
      <w:r w:rsidR="001714BD" w:rsidRPr="001714BD">
        <w:rPr>
          <w:rFonts w:eastAsia="Times New Roman" w:cs="Times New Roman"/>
          <w:b/>
          <w:bCs/>
          <w:lang w:eastAsia="en-GB"/>
        </w:rPr>
        <w:t>Consumables &amp; materials</w:t>
      </w:r>
      <w:r w:rsidR="001714BD" w:rsidRPr="001714BD">
        <w:rPr>
          <w:rFonts w:eastAsia="Times New Roman" w:cs="Times New Roman"/>
          <w:lang w:eastAsia="en-GB"/>
        </w:rPr>
        <w:t xml:space="preserve">: specific to the applicant’s </w:t>
      </w:r>
      <w:r>
        <w:rPr>
          <w:rFonts w:eastAsia="Times New Roman" w:cs="Times New Roman"/>
          <w:lang w:eastAsia="en-GB"/>
        </w:rPr>
        <w:t>delivery requirements</w:t>
      </w:r>
      <w:r w:rsidR="001714BD" w:rsidRPr="001714BD">
        <w:rPr>
          <w:rFonts w:eastAsia="Times New Roman" w:cs="Times New Roman"/>
          <w:lang w:eastAsia="en-GB"/>
        </w:rPr>
        <w:t xml:space="preserve">, </w:t>
      </w:r>
      <w:r w:rsidR="005D5216">
        <w:rPr>
          <w:rFonts w:eastAsia="Times New Roman" w:cs="Times New Roman"/>
          <w:lang w:eastAsia="en-GB"/>
        </w:rPr>
        <w:t>(</w:t>
      </w:r>
      <w:r w:rsidR="001714BD" w:rsidRPr="001714BD">
        <w:rPr>
          <w:rFonts w:eastAsia="Times New Roman" w:cs="Times New Roman"/>
          <w:lang w:eastAsia="en-GB"/>
        </w:rPr>
        <w:t xml:space="preserve">excluding ICS or CISM costs which shall be included in </w:t>
      </w:r>
      <w:r w:rsidR="000F0125">
        <w:rPr>
          <w:rFonts w:eastAsia="Times New Roman" w:cs="Times New Roman"/>
          <w:lang w:eastAsia="en-GB"/>
        </w:rPr>
        <w:t>their facilities access</w:t>
      </w:r>
      <w:r w:rsidR="001714BD" w:rsidRPr="001714BD">
        <w:rPr>
          <w:rFonts w:eastAsia="Times New Roman" w:cs="Times New Roman"/>
          <w:lang w:eastAsia="en-GB"/>
        </w:rPr>
        <w:t xml:space="preserve"> total quote). </w:t>
      </w:r>
    </w:p>
    <w:p w14:paraId="6AF8B50F" w14:textId="185860EC" w:rsidR="00F76A8E" w:rsidRPr="00F56969" w:rsidRDefault="005D5216" w:rsidP="00E50A51">
      <w:pPr>
        <w:spacing w:before="120" w:after="120" w:line="240" w:lineRule="auto"/>
        <w:rPr>
          <w:rFonts w:eastAsia="Times New Roman" w:cs="Times New Roman"/>
          <w:lang w:eastAsia="en-GB"/>
        </w:rPr>
      </w:pPr>
      <w:r w:rsidRPr="7C3A232A">
        <w:rPr>
          <w:rFonts w:eastAsia="Times New Roman" w:cs="Times New Roman"/>
          <w:b/>
          <w:bCs/>
          <w:lang w:eastAsia="en-GB"/>
        </w:rPr>
        <w:t xml:space="preserve">3. </w:t>
      </w:r>
      <w:r w:rsidR="00571551" w:rsidRPr="7C3A232A">
        <w:rPr>
          <w:rFonts w:eastAsia="Times New Roman" w:cs="Times New Roman"/>
          <w:b/>
          <w:bCs/>
          <w:lang w:eastAsia="en-GB"/>
        </w:rPr>
        <w:t>ICS/CISM facilities access</w:t>
      </w:r>
      <w:r w:rsidR="00571551" w:rsidRPr="7C3A232A">
        <w:rPr>
          <w:rFonts w:eastAsia="Times New Roman" w:cs="Times New Roman"/>
          <w:lang w:eastAsia="en-GB"/>
        </w:rPr>
        <w:t xml:space="preserve">: </w:t>
      </w:r>
      <w:r w:rsidR="000F0125" w:rsidRPr="7C3A232A">
        <w:rPr>
          <w:rFonts w:eastAsia="Times New Roman" w:cs="Times New Roman"/>
          <w:lang w:eastAsia="en-GB"/>
        </w:rPr>
        <w:t>total c</w:t>
      </w:r>
      <w:r w:rsidR="001714BD" w:rsidRPr="7C3A232A">
        <w:rPr>
          <w:rFonts w:eastAsia="Times New Roman" w:cs="Times New Roman"/>
          <w:lang w:eastAsia="en-GB"/>
        </w:rPr>
        <w:t xml:space="preserve">osts will be </w:t>
      </w:r>
      <w:r w:rsidR="000F0125" w:rsidRPr="7C3A232A">
        <w:rPr>
          <w:rFonts w:eastAsia="Times New Roman" w:cs="Times New Roman"/>
          <w:lang w:eastAsia="en-GB"/>
        </w:rPr>
        <w:t>item</w:t>
      </w:r>
      <w:r w:rsidRPr="7C3A232A">
        <w:rPr>
          <w:rFonts w:eastAsia="Times New Roman" w:cs="Times New Roman"/>
          <w:lang w:eastAsia="en-GB"/>
        </w:rPr>
        <w:t>ised</w:t>
      </w:r>
      <w:r w:rsidR="000F0125" w:rsidRPr="7C3A232A">
        <w:rPr>
          <w:rFonts w:eastAsia="Times New Roman" w:cs="Times New Roman"/>
          <w:lang w:eastAsia="en-GB"/>
        </w:rPr>
        <w:t xml:space="preserve"> on </w:t>
      </w:r>
      <w:r w:rsidRPr="7C3A232A">
        <w:rPr>
          <w:rFonts w:eastAsia="Times New Roman" w:cs="Times New Roman"/>
          <w:lang w:eastAsia="en-GB"/>
        </w:rPr>
        <w:t xml:space="preserve">a </w:t>
      </w:r>
      <w:r w:rsidR="001714BD" w:rsidRPr="7C3A232A">
        <w:rPr>
          <w:rFonts w:eastAsia="Times New Roman" w:cs="Times New Roman"/>
          <w:lang w:eastAsia="en-GB"/>
        </w:rPr>
        <w:t>separate</w:t>
      </w:r>
      <w:r w:rsidR="000F0125" w:rsidRPr="7C3A232A">
        <w:rPr>
          <w:rFonts w:eastAsia="Times New Roman" w:cs="Times New Roman"/>
          <w:lang w:eastAsia="en-GB"/>
        </w:rPr>
        <w:t xml:space="preserve"> quote from </w:t>
      </w:r>
      <w:r w:rsidR="001714BD" w:rsidRPr="7C3A232A">
        <w:rPr>
          <w:rFonts w:eastAsia="Times New Roman" w:cs="Times New Roman"/>
          <w:lang w:eastAsia="en-GB"/>
        </w:rPr>
        <w:t>each university specific to applicant’s requirements.</w:t>
      </w:r>
      <w:r w:rsidR="000F0125" w:rsidRPr="7C3A232A">
        <w:rPr>
          <w:rFonts w:eastAsia="Times New Roman" w:cs="Times New Roman"/>
          <w:lang w:eastAsia="en-GB"/>
        </w:rPr>
        <w:t xml:space="preserve"> Quotes may include facilities </w:t>
      </w:r>
      <w:r w:rsidR="00EC5F21" w:rsidRPr="7C3A232A">
        <w:rPr>
          <w:rFonts w:eastAsia="Times New Roman" w:cs="Times New Roman"/>
          <w:lang w:eastAsia="en-GB"/>
        </w:rPr>
        <w:t>rates</w:t>
      </w:r>
      <w:r w:rsidR="000F0125" w:rsidRPr="7C3A232A">
        <w:rPr>
          <w:rFonts w:eastAsia="Times New Roman" w:cs="Times New Roman"/>
          <w:lang w:eastAsia="en-GB"/>
        </w:rPr>
        <w:t>, consumables, materials</w:t>
      </w:r>
      <w:r w:rsidR="00EC5F21" w:rsidRPr="7C3A232A">
        <w:rPr>
          <w:rFonts w:eastAsia="Times New Roman" w:cs="Times New Roman"/>
          <w:lang w:eastAsia="en-GB"/>
        </w:rPr>
        <w:t>, sub-contact</w:t>
      </w:r>
      <w:r w:rsidR="00C549A9" w:rsidRPr="7C3A232A">
        <w:rPr>
          <w:rFonts w:eastAsia="Times New Roman" w:cs="Times New Roman"/>
          <w:lang w:eastAsia="en-GB"/>
        </w:rPr>
        <w:t xml:space="preserve">ed activities </w:t>
      </w:r>
      <w:r w:rsidR="001438F9" w:rsidRPr="7C3A232A">
        <w:rPr>
          <w:rFonts w:eastAsia="Times New Roman" w:cs="Times New Roman"/>
          <w:lang w:eastAsia="en-GB"/>
        </w:rPr>
        <w:t>required by</w:t>
      </w:r>
      <w:r w:rsidR="00C549A9" w:rsidRPr="7C3A232A">
        <w:rPr>
          <w:rFonts w:eastAsia="Times New Roman" w:cs="Times New Roman"/>
          <w:lang w:eastAsia="en-GB"/>
        </w:rPr>
        <w:t xml:space="preserve"> ICS/CISM, and any </w:t>
      </w:r>
      <w:r w:rsidR="000F0125" w:rsidRPr="7C3A232A">
        <w:rPr>
          <w:rFonts w:eastAsia="Times New Roman" w:cs="Times New Roman"/>
          <w:lang w:eastAsia="en-GB"/>
        </w:rPr>
        <w:t xml:space="preserve">additional technical, research or academic </w:t>
      </w:r>
      <w:r w:rsidR="001438F9" w:rsidRPr="7C3A232A">
        <w:rPr>
          <w:rFonts w:eastAsia="Times New Roman" w:cs="Times New Roman"/>
          <w:lang w:eastAsia="en-GB"/>
        </w:rPr>
        <w:t>staff t</w:t>
      </w:r>
      <w:r w:rsidR="000F0125" w:rsidRPr="7C3A232A">
        <w:rPr>
          <w:rFonts w:eastAsia="Times New Roman" w:cs="Times New Roman"/>
          <w:lang w:eastAsia="en-GB"/>
        </w:rPr>
        <w:t xml:space="preserve">ime </w:t>
      </w:r>
      <w:r w:rsidR="00C549A9" w:rsidRPr="7C3A232A">
        <w:rPr>
          <w:rFonts w:eastAsia="Times New Roman" w:cs="Times New Roman"/>
          <w:lang w:eastAsia="en-GB"/>
        </w:rPr>
        <w:t xml:space="preserve">required from </w:t>
      </w:r>
      <w:r w:rsidR="000F0125" w:rsidRPr="7C3A232A">
        <w:rPr>
          <w:rFonts w:eastAsia="Times New Roman" w:cs="Times New Roman"/>
          <w:lang w:eastAsia="en-GB"/>
        </w:rPr>
        <w:t>each institution</w:t>
      </w:r>
      <w:r w:rsidR="001438F9" w:rsidRPr="7C3A232A">
        <w:rPr>
          <w:rFonts w:eastAsia="Times New Roman" w:cs="Times New Roman"/>
          <w:lang w:eastAsia="en-GB"/>
        </w:rPr>
        <w:t xml:space="preserve"> (excluding </w:t>
      </w:r>
      <w:r w:rsidR="006673A9" w:rsidRPr="7C3A232A">
        <w:rPr>
          <w:rFonts w:eastAsia="Times New Roman" w:cs="Times New Roman"/>
          <w:lang w:eastAsia="en-GB"/>
        </w:rPr>
        <w:t>FEC overheads on this time)</w:t>
      </w:r>
      <w:r w:rsidR="000F0125" w:rsidRPr="7C3A232A">
        <w:rPr>
          <w:rFonts w:eastAsia="Times New Roman" w:cs="Times New Roman"/>
          <w:lang w:eastAsia="en-GB"/>
        </w:rPr>
        <w:t>.</w:t>
      </w:r>
      <w:r w:rsidR="001714BD" w:rsidRPr="7C3A232A">
        <w:rPr>
          <w:rFonts w:eastAsia="Times New Roman" w:cs="Times New Roman"/>
          <w:lang w:eastAsia="en-GB"/>
        </w:rPr>
        <w:t xml:space="preserve">  </w:t>
      </w:r>
      <w:r w:rsidR="006673A9" w:rsidRPr="7C3A232A">
        <w:rPr>
          <w:rFonts w:eastAsia="Times New Roman" w:cs="Times New Roman"/>
          <w:lang w:eastAsia="en-GB"/>
        </w:rPr>
        <w:t>I</w:t>
      </w:r>
      <w:r w:rsidR="001714BD" w:rsidRPr="7C3A232A">
        <w:rPr>
          <w:rFonts w:eastAsia="Times New Roman" w:cs="Times New Roman"/>
          <w:lang w:eastAsia="en-GB"/>
        </w:rPr>
        <w:t>nclude the quote reference number in the application costs table. If funding is awarded, the terms of the Award letter will transfer this funding directly to Cardiff or Swansea University and it will not be included in the total award value paid out to the applicant</w:t>
      </w:r>
      <w:r w:rsidR="00EE7CC4" w:rsidRPr="7C3A232A">
        <w:rPr>
          <w:rFonts w:eastAsia="Times New Roman" w:cs="Times New Roman"/>
          <w:lang w:eastAsia="en-GB"/>
        </w:rPr>
        <w:t xml:space="preserve">’s </w:t>
      </w:r>
      <w:r w:rsidR="001714BD" w:rsidRPr="7C3A232A">
        <w:rPr>
          <w:rFonts w:eastAsia="Times New Roman" w:cs="Times New Roman"/>
          <w:lang w:eastAsia="en-GB"/>
        </w:rPr>
        <w:t xml:space="preserve">HEI. </w:t>
      </w:r>
      <w:r w:rsidR="00B64AD7" w:rsidRPr="7C3A232A">
        <w:rPr>
          <w:rFonts w:eastAsia="Times New Roman" w:cs="Times New Roman"/>
          <w:lang w:eastAsia="en-GB"/>
        </w:rPr>
        <w:t xml:space="preserve">Further information and contacts </w:t>
      </w:r>
      <w:r w:rsidR="00F76A8E" w:rsidRPr="7C3A232A">
        <w:rPr>
          <w:rFonts w:eastAsia="Times New Roman" w:cs="Times New Roman"/>
          <w:lang w:eastAsia="en-GB"/>
        </w:rPr>
        <w:t xml:space="preserve">for costings are: </w:t>
      </w:r>
    </w:p>
    <w:p w14:paraId="60115FAE" w14:textId="56D82C1A" w:rsidR="00D92C95" w:rsidRPr="00D92C95" w:rsidRDefault="00F76A8E" w:rsidP="7C3A232A">
      <w:pPr>
        <w:numPr>
          <w:ilvl w:val="0"/>
          <w:numId w:val="38"/>
        </w:numPr>
        <w:spacing w:before="120" w:after="120" w:line="240" w:lineRule="auto"/>
        <w:rPr>
          <w:rStyle w:val="Hyperlink"/>
          <w:rFonts w:eastAsia="Times New Roman" w:cs="Times New Roman"/>
          <w:color w:val="auto"/>
          <w:u w:val="none"/>
          <w:lang w:eastAsia="en-GB"/>
        </w:rPr>
      </w:pPr>
      <w:r w:rsidRPr="7C3A232A">
        <w:rPr>
          <w:rFonts w:eastAsia="Times New Roman" w:cs="Times New Roman"/>
          <w:lang w:eastAsia="en-GB"/>
        </w:rPr>
        <w:t xml:space="preserve">CISM: </w:t>
      </w:r>
      <w:r w:rsidR="00D92C95" w:rsidRPr="7C3A232A">
        <w:rPr>
          <w:rFonts w:cs="Arial"/>
        </w:rPr>
        <w:t xml:space="preserve">Dr Matt Elwin, </w:t>
      </w:r>
      <w:hyperlink r:id="rId22">
        <w:r w:rsidR="00B27B06" w:rsidRPr="7C3A232A">
          <w:rPr>
            <w:rStyle w:val="Hyperlink"/>
            <w:rFonts w:cs="Arial"/>
          </w:rPr>
          <w:t>m.p.elwin@swansea.ac.uk</w:t>
        </w:r>
      </w:hyperlink>
    </w:p>
    <w:p w14:paraId="4B3D6150" w14:textId="3C31DDA9" w:rsidR="00F76A8E" w:rsidRPr="00D92C95" w:rsidRDefault="00F76A8E" w:rsidP="7C3A232A">
      <w:pPr>
        <w:numPr>
          <w:ilvl w:val="0"/>
          <w:numId w:val="38"/>
        </w:numPr>
        <w:spacing w:before="120" w:after="120" w:line="240" w:lineRule="auto"/>
        <w:rPr>
          <w:rFonts w:eastAsia="Times New Roman" w:cs="Times New Roman"/>
          <w:lang w:eastAsia="en-GB"/>
        </w:rPr>
      </w:pPr>
      <w:r w:rsidRPr="7C3A232A">
        <w:rPr>
          <w:rFonts w:eastAsia="Times New Roman" w:cs="Times New Roman"/>
          <w:lang w:eastAsia="en-GB"/>
        </w:rPr>
        <w:t xml:space="preserve">ICS: </w:t>
      </w:r>
      <w:hyperlink r:id="rId23">
        <w:r w:rsidR="00B64AD7" w:rsidRPr="7C3A232A">
          <w:rPr>
            <w:rStyle w:val="Hyperlink"/>
            <w:rFonts w:eastAsia="Times New Roman" w:cs="Times New Roman"/>
            <w:lang w:eastAsia="en-GB"/>
          </w:rPr>
          <w:t>Facilities list</w:t>
        </w:r>
      </w:hyperlink>
      <w:r w:rsidR="00B64AD7" w:rsidRPr="7C3A232A">
        <w:rPr>
          <w:rFonts w:eastAsia="Times New Roman" w:cs="Times New Roman"/>
          <w:lang w:eastAsia="en-GB"/>
        </w:rPr>
        <w:t xml:space="preserve">, contact: </w:t>
      </w:r>
      <w:hyperlink r:id="rId24">
        <w:r w:rsidR="00B64AD7" w:rsidRPr="7C3A232A">
          <w:rPr>
            <w:rStyle w:val="Hyperlink"/>
            <w:rFonts w:eastAsia="Times New Roman" w:cs="Times New Roman"/>
            <w:lang w:eastAsia="en-GB"/>
          </w:rPr>
          <w:t>ICS@cf.ac.uk</w:t>
        </w:r>
      </w:hyperlink>
      <w:r w:rsidR="00B64AD7" w:rsidRPr="7C3A232A">
        <w:rPr>
          <w:rFonts w:eastAsia="Times New Roman" w:cs="Times New Roman"/>
          <w:lang w:eastAsia="en-GB"/>
        </w:rPr>
        <w:t xml:space="preserve"> </w:t>
      </w:r>
    </w:p>
    <w:p w14:paraId="54C9B33B" w14:textId="7B089901" w:rsidR="00EC5F21" w:rsidRDefault="00D511B0" w:rsidP="00E50A51">
      <w:pPr>
        <w:spacing w:before="120" w:after="120" w:line="240" w:lineRule="auto"/>
        <w:rPr>
          <w:rFonts w:eastAsia="Times New Roman" w:cs="Times New Roman"/>
          <w:lang w:eastAsia="en-GB"/>
        </w:rPr>
      </w:pPr>
      <w:r>
        <w:rPr>
          <w:rFonts w:eastAsia="Times New Roman" w:cs="Times New Roman"/>
          <w:b/>
          <w:bCs/>
          <w:lang w:eastAsia="en-GB"/>
        </w:rPr>
        <w:t xml:space="preserve">4. </w:t>
      </w:r>
      <w:r w:rsidR="00EC5F21" w:rsidRPr="00A1755C">
        <w:rPr>
          <w:rFonts w:eastAsia="Times New Roman" w:cs="Times New Roman"/>
          <w:b/>
          <w:bCs/>
          <w:lang w:eastAsia="en-GB"/>
        </w:rPr>
        <w:t>Sub-contrac</w:t>
      </w:r>
      <w:r w:rsidR="00EC5F21">
        <w:rPr>
          <w:rFonts w:eastAsia="Times New Roman" w:cs="Times New Roman"/>
          <w:b/>
          <w:bCs/>
          <w:lang w:eastAsia="en-GB"/>
        </w:rPr>
        <w:t>tor costs</w:t>
      </w:r>
      <w:r w:rsidR="00EC5F21" w:rsidRPr="00A1755C">
        <w:rPr>
          <w:rFonts w:eastAsia="Times New Roman" w:cs="Times New Roman"/>
          <w:b/>
          <w:bCs/>
          <w:lang w:eastAsia="en-GB"/>
        </w:rPr>
        <w:t>:</w:t>
      </w:r>
      <w:r w:rsidR="00EC5F21">
        <w:rPr>
          <w:rFonts w:eastAsia="Times New Roman" w:cs="Times New Roman"/>
          <w:lang w:eastAsia="en-GB"/>
        </w:rPr>
        <w:t xml:space="preserve"> applicants will be wholly responsible for their selection of sub-contractors </w:t>
      </w:r>
      <w:r w:rsidR="00C549A9">
        <w:rPr>
          <w:rFonts w:eastAsia="Times New Roman" w:cs="Times New Roman"/>
          <w:lang w:eastAsia="en-GB"/>
        </w:rPr>
        <w:t>(</w:t>
      </w:r>
      <w:r w:rsidR="00EC5F21">
        <w:rPr>
          <w:rFonts w:eastAsia="Times New Roman" w:cs="Times New Roman"/>
          <w:lang w:eastAsia="en-GB"/>
        </w:rPr>
        <w:t>if required</w:t>
      </w:r>
      <w:r w:rsidR="00C549A9">
        <w:rPr>
          <w:rFonts w:eastAsia="Times New Roman" w:cs="Times New Roman"/>
          <w:lang w:eastAsia="en-GB"/>
        </w:rPr>
        <w:t xml:space="preserve">) </w:t>
      </w:r>
      <w:r w:rsidR="00EC5F21">
        <w:rPr>
          <w:rFonts w:eastAsia="Times New Roman" w:cs="Times New Roman"/>
          <w:lang w:eastAsia="en-GB"/>
        </w:rPr>
        <w:t xml:space="preserve">and for putting in place appropriate contractual agreements </w:t>
      </w:r>
      <w:r w:rsidR="00D07300">
        <w:rPr>
          <w:rFonts w:eastAsia="Times New Roman" w:cs="Times New Roman"/>
          <w:lang w:eastAsia="en-GB"/>
        </w:rPr>
        <w:t>with these third parties i</w:t>
      </w:r>
      <w:r w:rsidR="00EC5F21">
        <w:rPr>
          <w:rFonts w:eastAsia="Times New Roman" w:cs="Times New Roman"/>
          <w:lang w:eastAsia="en-GB"/>
        </w:rPr>
        <w:t xml:space="preserve">n line with their institutional requirements. CISM and ICS staff will signpost applicants to other capabilities in the CSconnected cluster if </w:t>
      </w:r>
      <w:r w:rsidR="00EE7CC4">
        <w:rPr>
          <w:rFonts w:eastAsia="Times New Roman" w:cs="Times New Roman"/>
          <w:lang w:eastAsia="en-GB"/>
        </w:rPr>
        <w:t>relevant to their</w:t>
      </w:r>
      <w:r w:rsidR="00EC5F21">
        <w:rPr>
          <w:rFonts w:eastAsia="Times New Roman" w:cs="Times New Roman"/>
          <w:lang w:eastAsia="en-GB"/>
        </w:rPr>
        <w:t xml:space="preserve"> project requirements.  </w:t>
      </w:r>
    </w:p>
    <w:p w14:paraId="7F0A0B9A" w14:textId="77777777" w:rsidR="00E50A51" w:rsidRDefault="00E50A51" w:rsidP="00E50A51">
      <w:pPr>
        <w:spacing w:before="120" w:after="120" w:line="240" w:lineRule="auto"/>
        <w:rPr>
          <w:rFonts w:eastAsia="Times New Roman" w:cs="Times New Roman"/>
          <w:lang w:eastAsia="en-GB"/>
        </w:rPr>
      </w:pPr>
    </w:p>
    <w:p w14:paraId="6D26EE7D" w14:textId="6DE9F68D" w:rsidR="00E674A3" w:rsidRDefault="00D511B0" w:rsidP="00E50A51">
      <w:pPr>
        <w:spacing w:before="120" w:after="120" w:line="240" w:lineRule="auto"/>
        <w:rPr>
          <w:rFonts w:eastAsia="Times New Roman" w:cs="Times New Roman"/>
          <w:lang w:eastAsia="en-GB"/>
        </w:rPr>
      </w:pPr>
      <w:r>
        <w:rPr>
          <w:rFonts w:eastAsia="Times New Roman" w:cs="Times New Roman"/>
          <w:b/>
          <w:bCs/>
          <w:lang w:eastAsia="en-GB"/>
        </w:rPr>
        <w:t xml:space="preserve">5. </w:t>
      </w:r>
      <w:r w:rsidR="009A3034" w:rsidRPr="00AF5C96">
        <w:rPr>
          <w:rFonts w:eastAsia="Times New Roman" w:cs="Times New Roman"/>
          <w:b/>
          <w:bCs/>
          <w:lang w:eastAsia="en-GB"/>
        </w:rPr>
        <w:t>Travel, accommodation and subsistence</w:t>
      </w:r>
      <w:r w:rsidR="009A3034" w:rsidRPr="00AF5C96">
        <w:rPr>
          <w:rFonts w:eastAsia="Times New Roman" w:cs="Times New Roman"/>
          <w:lang w:eastAsia="en-GB"/>
        </w:rPr>
        <w:t xml:space="preserve">: </w:t>
      </w:r>
      <w:r w:rsidR="00976A69" w:rsidRPr="00AF5C96">
        <w:rPr>
          <w:rFonts w:eastAsia="Times New Roman" w:cs="Times New Roman"/>
          <w:lang w:eastAsia="en-GB"/>
        </w:rPr>
        <w:t xml:space="preserve">applicants are </w:t>
      </w:r>
      <w:r w:rsidR="00B72A32" w:rsidRPr="00AF5C96">
        <w:rPr>
          <w:rFonts w:eastAsia="Times New Roman" w:cs="Times New Roman"/>
          <w:lang w:eastAsia="en-GB"/>
        </w:rPr>
        <w:t xml:space="preserve">expected to co-locate at least temporarily </w:t>
      </w:r>
      <w:r w:rsidR="00CB3FF6">
        <w:rPr>
          <w:rFonts w:eastAsia="Times New Roman" w:cs="Times New Roman"/>
          <w:lang w:eastAsia="en-GB"/>
        </w:rPr>
        <w:t>alongside</w:t>
      </w:r>
      <w:r w:rsidR="000579F8" w:rsidRPr="00AF5C96">
        <w:rPr>
          <w:rFonts w:eastAsia="Times New Roman" w:cs="Times New Roman"/>
          <w:lang w:eastAsia="en-GB"/>
        </w:rPr>
        <w:t xml:space="preserve"> compound semiconductor </w:t>
      </w:r>
      <w:r w:rsidR="00B72A32" w:rsidRPr="00AF5C96">
        <w:rPr>
          <w:rFonts w:eastAsia="Times New Roman" w:cs="Times New Roman"/>
          <w:lang w:eastAsia="en-GB"/>
        </w:rPr>
        <w:t xml:space="preserve">facilities in South Wales. </w:t>
      </w:r>
      <w:r w:rsidR="00CB3FF6">
        <w:rPr>
          <w:rFonts w:eastAsia="Times New Roman" w:cs="Times New Roman"/>
          <w:lang w:eastAsia="en-GB"/>
        </w:rPr>
        <w:t xml:space="preserve"> </w:t>
      </w:r>
      <w:r w:rsidR="00B72A32" w:rsidRPr="00AF5C96">
        <w:rPr>
          <w:rFonts w:eastAsia="Times New Roman" w:cs="Times New Roman"/>
          <w:lang w:eastAsia="en-GB"/>
        </w:rPr>
        <w:t xml:space="preserve">Costs should be </w:t>
      </w:r>
      <w:r w:rsidR="009A3034" w:rsidRPr="00AF5C96">
        <w:rPr>
          <w:rFonts w:eastAsia="Times New Roman" w:cs="Times New Roman"/>
          <w:lang w:eastAsia="en-GB"/>
        </w:rPr>
        <w:t>specific to the applicant</w:t>
      </w:r>
      <w:r w:rsidR="00444D88" w:rsidRPr="00AF5C96">
        <w:rPr>
          <w:rFonts w:eastAsia="Times New Roman" w:cs="Times New Roman"/>
          <w:lang w:eastAsia="en-GB"/>
        </w:rPr>
        <w:t xml:space="preserve"> and team</w:t>
      </w:r>
      <w:r w:rsidR="00CB3FF6">
        <w:rPr>
          <w:rFonts w:eastAsia="Times New Roman" w:cs="Times New Roman"/>
          <w:lang w:eastAsia="en-GB"/>
        </w:rPr>
        <w:t>’s personal requirements</w:t>
      </w:r>
      <w:r w:rsidR="00976A69" w:rsidRPr="00AF5C96">
        <w:rPr>
          <w:rFonts w:eastAsia="Times New Roman" w:cs="Times New Roman"/>
          <w:lang w:eastAsia="en-GB"/>
        </w:rPr>
        <w:t xml:space="preserve">, excluding office or lab accommodation costs. </w:t>
      </w:r>
      <w:r w:rsidR="00F64B20">
        <w:rPr>
          <w:rFonts w:eastAsia="Times New Roman" w:cs="Times New Roman"/>
          <w:lang w:eastAsia="en-GB"/>
        </w:rPr>
        <w:t>Please also note the separate approach to applying for costs relating to Equality, Diversity or Inclusion requirements, outlined further below.</w:t>
      </w:r>
    </w:p>
    <w:p w14:paraId="1D3674C4" w14:textId="797A6F96" w:rsidR="008D23B4" w:rsidRDefault="00D511B0" w:rsidP="00E50A51">
      <w:pPr>
        <w:spacing w:before="120" w:after="120" w:line="240" w:lineRule="auto"/>
        <w:rPr>
          <w:rFonts w:eastAsia="Times New Roman" w:cs="Times New Roman"/>
          <w:lang w:eastAsia="en-GB"/>
        </w:rPr>
      </w:pPr>
      <w:r w:rsidRPr="7C3A232A">
        <w:rPr>
          <w:rFonts w:eastAsia="Times New Roman" w:cs="Times New Roman"/>
          <w:b/>
          <w:bCs/>
          <w:lang w:eastAsia="en-GB"/>
        </w:rPr>
        <w:t xml:space="preserve">6. </w:t>
      </w:r>
      <w:r w:rsidR="009728F3" w:rsidRPr="7C3A232A">
        <w:rPr>
          <w:rFonts w:eastAsia="Times New Roman" w:cs="Times New Roman"/>
          <w:b/>
          <w:bCs/>
          <w:lang w:eastAsia="en-GB"/>
        </w:rPr>
        <w:t>FEC overheads</w:t>
      </w:r>
      <w:r w:rsidR="009728F3" w:rsidRPr="7C3A232A">
        <w:rPr>
          <w:rFonts w:eastAsia="Times New Roman" w:cs="Times New Roman"/>
          <w:lang w:eastAsia="en-GB"/>
        </w:rPr>
        <w:t xml:space="preserve">: Indirect Costs, </w:t>
      </w:r>
      <w:r w:rsidR="00E6114A" w:rsidRPr="7C3A232A">
        <w:rPr>
          <w:rFonts w:eastAsia="Times New Roman" w:cs="Times New Roman"/>
          <w:lang w:eastAsia="en-GB"/>
        </w:rPr>
        <w:t xml:space="preserve">DA </w:t>
      </w:r>
      <w:r w:rsidR="009728F3" w:rsidRPr="7C3A232A">
        <w:rPr>
          <w:rFonts w:eastAsia="Times New Roman" w:cs="Times New Roman"/>
          <w:lang w:eastAsia="en-GB"/>
        </w:rPr>
        <w:t xml:space="preserve">Estates Costs and </w:t>
      </w:r>
      <w:r w:rsidR="00E6114A" w:rsidRPr="7C3A232A">
        <w:rPr>
          <w:rFonts w:eastAsia="Times New Roman" w:cs="Times New Roman"/>
          <w:lang w:eastAsia="en-GB"/>
        </w:rPr>
        <w:t>DA I</w:t>
      </w:r>
      <w:r w:rsidR="009728F3" w:rsidRPr="7C3A232A">
        <w:rPr>
          <w:rFonts w:eastAsia="Times New Roman" w:cs="Times New Roman"/>
          <w:lang w:eastAsia="en-GB"/>
        </w:rPr>
        <w:t xml:space="preserve">nfrastructure Technician costs are NOT eligible costs for this call.  </w:t>
      </w:r>
      <w:r w:rsidR="005C7BC4" w:rsidRPr="7C3A232A">
        <w:rPr>
          <w:rFonts w:eastAsia="Times New Roman" w:cs="Times New Roman"/>
          <w:lang w:eastAsia="en-GB"/>
        </w:rPr>
        <w:t xml:space="preserve"> </w:t>
      </w:r>
    </w:p>
    <w:p w14:paraId="142372DD" w14:textId="77777777" w:rsidR="00E50A51" w:rsidRDefault="00E50A51" w:rsidP="00E50A51">
      <w:pPr>
        <w:spacing w:before="120" w:after="120" w:line="240" w:lineRule="auto"/>
        <w:rPr>
          <w:rFonts w:eastAsia="Times New Roman" w:cs="Times New Roman"/>
          <w:lang w:eastAsia="en-GB"/>
        </w:rPr>
      </w:pPr>
    </w:p>
    <w:p w14:paraId="755D4CEE" w14:textId="77777777" w:rsidR="008C388B" w:rsidRDefault="00DD3C9D" w:rsidP="00E50A51">
      <w:pPr>
        <w:spacing w:before="120" w:after="120" w:line="240" w:lineRule="auto"/>
        <w:rPr>
          <w:rFonts w:eastAsia="Times New Roman" w:cs="Times New Roman"/>
          <w:b/>
          <w:bCs/>
          <w:lang w:eastAsia="en-GB"/>
        </w:rPr>
      </w:pPr>
      <w:r w:rsidRPr="00DD3C9D">
        <w:rPr>
          <w:rFonts w:eastAsia="Times New Roman" w:cs="Times New Roman"/>
          <w:b/>
          <w:bCs/>
          <w:lang w:eastAsia="en-GB"/>
        </w:rPr>
        <w:t>Additional funding for ED&amp;I</w:t>
      </w:r>
      <w:r w:rsidR="00E50A51">
        <w:rPr>
          <w:rFonts w:eastAsia="Times New Roman" w:cs="Times New Roman"/>
          <w:b/>
          <w:bCs/>
          <w:lang w:eastAsia="en-GB"/>
        </w:rPr>
        <w:t xml:space="preserve"> </w:t>
      </w:r>
    </w:p>
    <w:p w14:paraId="54C29705" w14:textId="1E894728" w:rsidR="00DD3C9D" w:rsidRDefault="008C388B" w:rsidP="00E50A51">
      <w:pPr>
        <w:spacing w:before="120" w:after="120" w:line="240" w:lineRule="auto"/>
        <w:rPr>
          <w:rFonts w:eastAsia="Times New Roman" w:cs="Times New Roman"/>
          <w:lang w:eastAsia="en-GB"/>
        </w:rPr>
      </w:pPr>
      <w:r>
        <w:rPr>
          <w:rFonts w:eastAsia="Times New Roman" w:cs="Times New Roman"/>
          <w:lang w:eastAsia="en-GB"/>
        </w:rPr>
        <w:t>P</w:t>
      </w:r>
      <w:r w:rsidR="00DD3C9D">
        <w:rPr>
          <w:rFonts w:eastAsia="Times New Roman" w:cs="Times New Roman"/>
          <w:lang w:eastAsia="en-GB"/>
        </w:rPr>
        <w:t xml:space="preserve">lease see section below on ED&amp;I for the separate process to apply for ED&amp;I funding. </w:t>
      </w:r>
    </w:p>
    <w:p w14:paraId="3527A624" w14:textId="77777777" w:rsidR="00E50A51" w:rsidRDefault="00E50A51" w:rsidP="00E50A51">
      <w:pPr>
        <w:spacing w:before="120" w:after="120" w:line="240" w:lineRule="auto"/>
        <w:rPr>
          <w:rFonts w:eastAsia="Times New Roman" w:cs="Times New Roman"/>
          <w:lang w:eastAsia="en-GB"/>
        </w:rPr>
      </w:pPr>
    </w:p>
    <w:p w14:paraId="4DBB875B" w14:textId="77777777" w:rsidR="008C388B" w:rsidRDefault="000D4F2F" w:rsidP="00E50A51">
      <w:pPr>
        <w:spacing w:before="120" w:after="120" w:line="240" w:lineRule="auto"/>
        <w:rPr>
          <w:rFonts w:eastAsia="Times New Roman" w:cs="Times New Roman"/>
          <w:lang w:eastAsia="en-GB"/>
        </w:rPr>
      </w:pPr>
      <w:r>
        <w:rPr>
          <w:rFonts w:eastAsia="Times New Roman" w:cs="Times New Roman"/>
          <w:b/>
          <w:bCs/>
          <w:lang w:eastAsia="en-GB"/>
        </w:rPr>
        <w:lastRenderedPageBreak/>
        <w:t>Reporting on c</w:t>
      </w:r>
      <w:r w:rsidR="00512F10">
        <w:rPr>
          <w:rFonts w:eastAsia="Times New Roman" w:cs="Times New Roman"/>
          <w:b/>
          <w:bCs/>
          <w:lang w:eastAsia="en-GB"/>
        </w:rPr>
        <w:t>osts not funded by PBIAA</w:t>
      </w:r>
    </w:p>
    <w:p w14:paraId="77606507" w14:textId="77777777" w:rsidR="008C388B" w:rsidRDefault="00101575" w:rsidP="00E50A51">
      <w:pPr>
        <w:spacing w:before="120" w:after="120" w:line="240" w:lineRule="auto"/>
        <w:rPr>
          <w:rFonts w:eastAsia="Times New Roman" w:cs="Times New Roman"/>
          <w:lang w:eastAsia="en-GB"/>
        </w:rPr>
      </w:pPr>
      <w:r>
        <w:rPr>
          <w:rFonts w:eastAsia="Times New Roman" w:cs="Times New Roman"/>
          <w:lang w:eastAsia="en-GB"/>
        </w:rPr>
        <w:t xml:space="preserve">There is no match-funding or in-kind contribution </w:t>
      </w:r>
      <w:r w:rsidR="006826FC">
        <w:rPr>
          <w:rFonts w:eastAsia="Times New Roman" w:cs="Times New Roman"/>
          <w:lang w:eastAsia="en-GB"/>
        </w:rPr>
        <w:t>expected</w:t>
      </w:r>
      <w:r>
        <w:rPr>
          <w:rFonts w:eastAsia="Times New Roman" w:cs="Times New Roman"/>
          <w:lang w:eastAsia="en-GB"/>
        </w:rPr>
        <w:t xml:space="preserve"> for this call. </w:t>
      </w:r>
    </w:p>
    <w:p w14:paraId="5B565100" w14:textId="1D94A684" w:rsidR="00624DEB" w:rsidRDefault="00101575" w:rsidP="00E50A51">
      <w:pPr>
        <w:spacing w:before="120" w:after="120" w:line="240" w:lineRule="auto"/>
        <w:rPr>
          <w:rFonts w:eastAsia="Times New Roman" w:cs="Times New Roman"/>
          <w:lang w:eastAsia="en-GB"/>
        </w:rPr>
      </w:pPr>
      <w:r>
        <w:rPr>
          <w:rFonts w:eastAsia="Times New Roman" w:cs="Times New Roman"/>
          <w:lang w:eastAsia="en-GB"/>
        </w:rPr>
        <w:t>However, w</w:t>
      </w:r>
      <w:r w:rsidR="002F1261">
        <w:rPr>
          <w:rFonts w:eastAsia="Times New Roman" w:cs="Times New Roman"/>
          <w:lang w:eastAsia="en-GB"/>
        </w:rPr>
        <w:t xml:space="preserve">e recognise that </w:t>
      </w:r>
      <w:r w:rsidR="0000067F">
        <w:rPr>
          <w:rFonts w:eastAsia="Times New Roman" w:cs="Times New Roman"/>
          <w:lang w:eastAsia="en-GB"/>
        </w:rPr>
        <w:t xml:space="preserve">call conditions may result in </w:t>
      </w:r>
      <w:r w:rsidR="000D4F2F">
        <w:rPr>
          <w:rFonts w:eastAsia="Times New Roman" w:cs="Times New Roman"/>
          <w:lang w:eastAsia="en-GB"/>
        </w:rPr>
        <w:t xml:space="preserve">applicants or their employers </w:t>
      </w:r>
      <w:r w:rsidR="00C206A2">
        <w:rPr>
          <w:rFonts w:eastAsia="Times New Roman" w:cs="Times New Roman"/>
          <w:lang w:eastAsia="en-GB"/>
        </w:rPr>
        <w:t>incurring</w:t>
      </w:r>
      <w:r w:rsidR="0000067F">
        <w:rPr>
          <w:rFonts w:eastAsia="Times New Roman" w:cs="Times New Roman"/>
          <w:lang w:eastAsia="en-GB"/>
        </w:rPr>
        <w:t xml:space="preserve"> additional Full Economic Cost</w:t>
      </w:r>
      <w:r>
        <w:rPr>
          <w:rFonts w:eastAsia="Times New Roman" w:cs="Times New Roman"/>
          <w:lang w:eastAsia="en-GB"/>
        </w:rPr>
        <w:t>s, including overheads</w:t>
      </w:r>
      <w:r w:rsidR="00293AAE">
        <w:rPr>
          <w:rFonts w:eastAsia="Times New Roman" w:cs="Times New Roman"/>
          <w:lang w:eastAsia="en-GB"/>
        </w:rPr>
        <w:t xml:space="preserve"> or </w:t>
      </w:r>
      <w:r w:rsidR="009E7EBB">
        <w:rPr>
          <w:rFonts w:eastAsia="Times New Roman" w:cs="Times New Roman"/>
          <w:lang w:eastAsia="en-GB"/>
        </w:rPr>
        <w:t>costs</w:t>
      </w:r>
      <w:r w:rsidR="00293AAE">
        <w:rPr>
          <w:rFonts w:eastAsia="Times New Roman" w:cs="Times New Roman"/>
          <w:lang w:eastAsia="en-GB"/>
        </w:rPr>
        <w:t xml:space="preserve"> falling outside the £35,000 funding </w:t>
      </w:r>
      <w:r w:rsidR="009E7EBB">
        <w:rPr>
          <w:rFonts w:eastAsia="Times New Roman" w:cs="Times New Roman"/>
          <w:lang w:eastAsia="en-GB"/>
        </w:rPr>
        <w:t>maximum</w:t>
      </w:r>
      <w:r w:rsidR="0000067F">
        <w:rPr>
          <w:rFonts w:eastAsia="Times New Roman" w:cs="Times New Roman"/>
          <w:lang w:eastAsia="en-GB"/>
        </w:rPr>
        <w:t xml:space="preserve">.  </w:t>
      </w:r>
    </w:p>
    <w:p w14:paraId="3E6D912F" w14:textId="2BBBB688" w:rsidR="00BF72CB" w:rsidRDefault="0000067F" w:rsidP="00E50A51">
      <w:pPr>
        <w:spacing w:before="120" w:after="120" w:line="240" w:lineRule="auto"/>
        <w:rPr>
          <w:rStyle w:val="normaltextrun"/>
          <w:rFonts w:eastAsiaTheme="majorEastAsia" w:cs="Calibri"/>
          <w:kern w:val="0"/>
          <w:lang w:val="en-US" w:eastAsia="en-GB"/>
          <w14:ligatures w14:val="none"/>
        </w:rPr>
      </w:pPr>
      <w:r>
        <w:rPr>
          <w:rFonts w:eastAsia="Times New Roman" w:cs="Times New Roman"/>
          <w:lang w:eastAsia="en-GB"/>
        </w:rPr>
        <w:t xml:space="preserve">We will invite successful </w:t>
      </w:r>
      <w:r w:rsidR="00FA0689">
        <w:rPr>
          <w:rFonts w:eastAsia="Times New Roman" w:cs="Times New Roman"/>
          <w:lang w:eastAsia="en-GB"/>
        </w:rPr>
        <w:t>award-holders</w:t>
      </w:r>
      <w:r>
        <w:rPr>
          <w:rFonts w:eastAsia="Times New Roman" w:cs="Times New Roman"/>
          <w:lang w:eastAsia="en-GB"/>
        </w:rPr>
        <w:t xml:space="preserve"> to report on </w:t>
      </w:r>
      <w:r w:rsidR="00101575">
        <w:rPr>
          <w:rFonts w:eastAsia="Times New Roman" w:cs="Times New Roman"/>
          <w:lang w:eastAsia="en-GB"/>
        </w:rPr>
        <w:t xml:space="preserve">total </w:t>
      </w:r>
      <w:r w:rsidR="00260873">
        <w:rPr>
          <w:rFonts w:eastAsia="Times New Roman" w:cs="Times New Roman"/>
          <w:lang w:eastAsia="en-GB"/>
        </w:rPr>
        <w:t>Full Economic Costs</w:t>
      </w:r>
      <w:r w:rsidR="005F4741">
        <w:rPr>
          <w:rFonts w:eastAsia="Times New Roman" w:cs="Times New Roman"/>
          <w:lang w:eastAsia="en-GB"/>
        </w:rPr>
        <w:t xml:space="preserve"> as part of their final claim, </w:t>
      </w:r>
      <w:r w:rsidR="009E7EBB">
        <w:rPr>
          <w:rFonts w:eastAsia="Times New Roman" w:cs="Times New Roman"/>
          <w:lang w:eastAsia="en-GB"/>
        </w:rPr>
        <w:t>where</w:t>
      </w:r>
      <w:r w:rsidR="005F4741">
        <w:rPr>
          <w:rFonts w:eastAsia="Times New Roman" w:cs="Times New Roman"/>
          <w:lang w:eastAsia="en-GB"/>
        </w:rPr>
        <w:t xml:space="preserve"> this data is available. </w:t>
      </w:r>
      <w:r w:rsidR="00044E61">
        <w:rPr>
          <w:rFonts w:eastAsia="Times New Roman" w:cs="Times New Roman"/>
          <w:lang w:eastAsia="en-GB"/>
        </w:rPr>
        <w:t xml:space="preserve"> This d</w:t>
      </w:r>
      <w:r w:rsidR="006E6D6B">
        <w:rPr>
          <w:rFonts w:eastAsia="Times New Roman" w:cs="Times New Roman"/>
          <w:lang w:eastAsia="en-GB"/>
        </w:rPr>
        <w:t xml:space="preserve">ata </w:t>
      </w:r>
      <w:r w:rsidR="00044E61">
        <w:rPr>
          <w:rFonts w:eastAsia="Times New Roman" w:cs="Times New Roman"/>
          <w:lang w:eastAsia="en-GB"/>
        </w:rPr>
        <w:t>will</w:t>
      </w:r>
      <w:r w:rsidR="006E6D6B">
        <w:rPr>
          <w:rFonts w:eastAsia="Times New Roman" w:cs="Times New Roman"/>
          <w:lang w:eastAsia="en-GB"/>
        </w:rPr>
        <w:t xml:space="preserve"> be collated and reported in aggregate for monitoring and evaluation purposes only</w:t>
      </w:r>
      <w:r w:rsidR="00891BBB">
        <w:rPr>
          <w:rFonts w:eastAsia="Times New Roman" w:cs="Times New Roman"/>
          <w:lang w:eastAsia="en-GB"/>
        </w:rPr>
        <w:t>.</w:t>
      </w:r>
      <w:r w:rsidR="00624DEB">
        <w:rPr>
          <w:rFonts w:eastAsia="Times New Roman" w:cs="Times New Roman"/>
          <w:lang w:eastAsia="en-GB"/>
        </w:rPr>
        <w:t xml:space="preserve">  </w:t>
      </w:r>
    </w:p>
    <w:p w14:paraId="534D8787" w14:textId="77777777" w:rsidR="00F77332" w:rsidRPr="005A35E2" w:rsidRDefault="00F77332" w:rsidP="00E50A51">
      <w:pPr>
        <w:pStyle w:val="paragraph"/>
        <w:spacing w:before="120" w:beforeAutospacing="0" w:after="120" w:afterAutospacing="0"/>
        <w:textAlignment w:val="baseline"/>
        <w:rPr>
          <w:rFonts w:asciiTheme="minorHAnsi" w:hAnsiTheme="minorHAnsi" w:cs="Segoe UI"/>
        </w:rPr>
      </w:pPr>
      <w:r w:rsidRPr="005A35E2">
        <w:rPr>
          <w:rStyle w:val="normaltextrun"/>
          <w:rFonts w:asciiTheme="minorHAnsi" w:eastAsiaTheme="majorEastAsia" w:hAnsiTheme="minorHAnsi" w:cs="Calibri"/>
          <w:lang w:val="en-US"/>
        </w:rPr>
        <w:t> </w:t>
      </w:r>
      <w:r w:rsidRPr="005A35E2">
        <w:rPr>
          <w:rStyle w:val="eop"/>
          <w:rFonts w:asciiTheme="minorHAnsi" w:eastAsiaTheme="majorEastAsia" w:hAnsiTheme="minorHAnsi" w:cs="Calibri"/>
        </w:rPr>
        <w:t> </w:t>
      </w:r>
    </w:p>
    <w:p w14:paraId="65CC3583" w14:textId="77777777" w:rsidR="005A35E2" w:rsidRPr="00175252" w:rsidRDefault="005A35E2" w:rsidP="005A35E2">
      <w:pPr>
        <w:pStyle w:val="Heading2"/>
        <w:spacing w:line="240" w:lineRule="auto"/>
      </w:pPr>
      <w:bookmarkStart w:id="18" w:name="_Toc172840992"/>
      <w:bookmarkStart w:id="19" w:name="_Toc172841106"/>
      <w:bookmarkStart w:id="20" w:name="_Toc172841145"/>
      <w:r w:rsidRPr="00175252">
        <w:t>Award approach</w:t>
      </w:r>
      <w:bookmarkEnd w:id="18"/>
      <w:bookmarkEnd w:id="19"/>
      <w:bookmarkEnd w:id="20"/>
      <w:r w:rsidRPr="00175252">
        <w:t xml:space="preserve"> </w:t>
      </w:r>
    </w:p>
    <w:p w14:paraId="662DD454" w14:textId="4C5E65BA" w:rsidR="005A35E2" w:rsidRDefault="005A35E2" w:rsidP="005A35E2">
      <w:pPr>
        <w:spacing w:line="240" w:lineRule="auto"/>
      </w:pPr>
      <w:r>
        <w:t>Cardiff University will administer funding for the awards</w:t>
      </w:r>
      <w:r w:rsidR="00630D12">
        <w:t xml:space="preserve"> -</w:t>
      </w:r>
      <w:r>
        <w:t xml:space="preserve"> applicants will be notified of outcomes by the PBIAA Programme Manager. </w:t>
      </w:r>
    </w:p>
    <w:p w14:paraId="07379062" w14:textId="7A3CECEF" w:rsidR="005A35E2" w:rsidRDefault="005A35E2" w:rsidP="005A35E2">
      <w:pPr>
        <w:spacing w:line="240" w:lineRule="auto"/>
      </w:pPr>
      <w:r>
        <w:t xml:space="preserve">Cardiff University will issue an Award Letter and supporting </w:t>
      </w:r>
      <w:r w:rsidR="000E0D95">
        <w:t xml:space="preserve">collaboration </w:t>
      </w:r>
      <w:r>
        <w:t>Terms and Conditions which shall reference:</w:t>
      </w:r>
    </w:p>
    <w:p w14:paraId="79AAA85C" w14:textId="0FB262DB" w:rsidR="005A35E2" w:rsidRDefault="00815207" w:rsidP="005A35E2">
      <w:pPr>
        <w:pStyle w:val="ListParagraph"/>
        <w:numPr>
          <w:ilvl w:val="0"/>
          <w:numId w:val="40"/>
        </w:numPr>
        <w:spacing w:line="240" w:lineRule="auto"/>
      </w:pPr>
      <w:r>
        <w:t>Lead a</w:t>
      </w:r>
      <w:r w:rsidR="005A35E2">
        <w:t xml:space="preserve">pplicant’s name, </w:t>
      </w:r>
      <w:r w:rsidR="00630D12">
        <w:t xml:space="preserve">employing HEI, </w:t>
      </w:r>
      <w:r w:rsidR="005A35E2">
        <w:t>project title, and total funding awarded</w:t>
      </w:r>
      <w:r>
        <w:t xml:space="preserve"> to the project</w:t>
      </w:r>
      <w:r w:rsidR="005A35E2">
        <w:t>;</w:t>
      </w:r>
    </w:p>
    <w:p w14:paraId="2309CA6F" w14:textId="43403B4B" w:rsidR="005A35E2" w:rsidRDefault="005A35E2" w:rsidP="005A35E2">
      <w:pPr>
        <w:pStyle w:val="ListParagraph"/>
        <w:numPr>
          <w:ilvl w:val="0"/>
          <w:numId w:val="40"/>
        </w:numPr>
        <w:spacing w:line="240" w:lineRule="auto"/>
      </w:pPr>
      <w:r>
        <w:t>Latest start date and duration</w:t>
      </w:r>
      <w:r w:rsidR="00815207">
        <w:t xml:space="preserve"> of the project; </w:t>
      </w:r>
      <w:r>
        <w:t xml:space="preserve"> </w:t>
      </w:r>
    </w:p>
    <w:p w14:paraId="49A7C549" w14:textId="5A770112" w:rsidR="005A35E2" w:rsidRDefault="00815207" w:rsidP="005A35E2">
      <w:pPr>
        <w:pStyle w:val="ListParagraph"/>
        <w:numPr>
          <w:ilvl w:val="0"/>
          <w:numId w:val="40"/>
        </w:numPr>
        <w:spacing w:line="240" w:lineRule="auto"/>
      </w:pPr>
      <w:r>
        <w:t>Funding a</w:t>
      </w:r>
      <w:r w:rsidR="005A35E2">
        <w:t>ward values allocated to the applicant’s HEI</w:t>
      </w:r>
      <w:r w:rsidR="00DC3300">
        <w:t>, to Cardiff University and Swansea University;</w:t>
      </w:r>
    </w:p>
    <w:p w14:paraId="44486DDE" w14:textId="02A7DFCB" w:rsidR="005A35E2" w:rsidRDefault="005A35E2" w:rsidP="005A35E2">
      <w:pPr>
        <w:pStyle w:val="ListParagraph"/>
        <w:numPr>
          <w:ilvl w:val="0"/>
          <w:numId w:val="40"/>
        </w:numPr>
        <w:spacing w:line="240" w:lineRule="auto"/>
      </w:pPr>
      <w:r>
        <w:t>Proce</w:t>
      </w:r>
      <w:r w:rsidR="0028298B">
        <w:t xml:space="preserve">dures </w:t>
      </w:r>
      <w:r>
        <w:t xml:space="preserve">for the claim of </w:t>
      </w:r>
      <w:r w:rsidR="00815207">
        <w:t xml:space="preserve">funding against </w:t>
      </w:r>
      <w:r>
        <w:t xml:space="preserve">actual costs, in arrears on completion of the project. </w:t>
      </w:r>
      <w:r w:rsidR="00DC3300">
        <w:t xml:space="preserve">Funding attributable to Cardiff and Swansea Universities will </w:t>
      </w:r>
      <w:r w:rsidR="00D16EDA">
        <w:t xml:space="preserve">be transferred directly </w:t>
      </w:r>
      <w:r w:rsidR="001A3EA3">
        <w:t xml:space="preserve">and </w:t>
      </w:r>
      <w:r w:rsidR="00063256">
        <w:t>should</w:t>
      </w:r>
      <w:r w:rsidR="001A3EA3">
        <w:t xml:space="preserve"> not be included</w:t>
      </w:r>
      <w:r w:rsidR="00D16EDA" w:rsidRPr="38D71BC7">
        <w:rPr>
          <w:rFonts w:eastAsia="Times New Roman" w:cs="Times New Roman"/>
          <w:lang w:eastAsia="en-GB"/>
        </w:rPr>
        <w:t xml:space="preserve"> in the award value </w:t>
      </w:r>
      <w:r w:rsidR="00D868EB" w:rsidRPr="38D71BC7">
        <w:rPr>
          <w:rFonts w:eastAsia="Times New Roman" w:cs="Times New Roman"/>
          <w:lang w:eastAsia="en-GB"/>
        </w:rPr>
        <w:t>to be claimed/</w:t>
      </w:r>
      <w:r w:rsidR="00D16EDA" w:rsidRPr="38D71BC7">
        <w:rPr>
          <w:rFonts w:eastAsia="Times New Roman" w:cs="Times New Roman"/>
          <w:lang w:eastAsia="en-GB"/>
        </w:rPr>
        <w:t>paid out to the applicant’s HEI.</w:t>
      </w:r>
    </w:p>
    <w:p w14:paraId="29ABAA27" w14:textId="022A374B" w:rsidR="005A35E2" w:rsidRDefault="005A35E2" w:rsidP="005A35E2">
      <w:pPr>
        <w:pStyle w:val="ListParagraph"/>
        <w:numPr>
          <w:ilvl w:val="0"/>
          <w:numId w:val="40"/>
        </w:numPr>
        <w:spacing w:line="240" w:lineRule="auto"/>
      </w:pPr>
      <w:r>
        <w:t>Compliance with UKRI fEC Grants Standard Terms and Conditions of Grant</w:t>
      </w:r>
      <w:r w:rsidR="00701C38">
        <w:t>;</w:t>
      </w:r>
    </w:p>
    <w:p w14:paraId="39AB5F1A" w14:textId="189C0969" w:rsidR="005A35E2" w:rsidRDefault="005A35E2" w:rsidP="005A35E2">
      <w:pPr>
        <w:pStyle w:val="ListParagraph"/>
        <w:numPr>
          <w:ilvl w:val="0"/>
          <w:numId w:val="40"/>
        </w:numPr>
        <w:spacing w:line="240" w:lineRule="auto"/>
      </w:pPr>
      <w:r>
        <w:t>Terms for collaboration between the applicant HEI</w:t>
      </w:r>
      <w:r w:rsidR="00F22017">
        <w:t xml:space="preserve"> and</w:t>
      </w:r>
      <w:r>
        <w:t xml:space="preserve"> Cardiff University </w:t>
      </w:r>
      <w:r w:rsidR="00F22017">
        <w:t>and/or</w:t>
      </w:r>
      <w:r>
        <w:t xml:space="preserve"> Swansea University</w:t>
      </w:r>
      <w:r w:rsidR="00F44835">
        <w:t xml:space="preserve"> </w:t>
      </w:r>
      <w:r w:rsidR="0044620B">
        <w:t>including confidentiality, publications and Intellectual Property Rights</w:t>
      </w:r>
      <w:r>
        <w:t xml:space="preserve">. </w:t>
      </w:r>
    </w:p>
    <w:p w14:paraId="38841962" w14:textId="77777777" w:rsidR="0008194D" w:rsidRDefault="0008194D" w:rsidP="00E81D83">
      <w:pPr>
        <w:rPr>
          <w:b/>
          <w:bCs/>
        </w:rPr>
      </w:pPr>
    </w:p>
    <w:p w14:paraId="1BAC8858" w14:textId="11C47333" w:rsidR="00175252" w:rsidRPr="005C282B" w:rsidRDefault="00F44835" w:rsidP="00E81D83">
      <w:pPr>
        <w:rPr>
          <w:b/>
          <w:bCs/>
        </w:rPr>
      </w:pPr>
      <w:r w:rsidRPr="005C282B">
        <w:rPr>
          <w:b/>
          <w:bCs/>
        </w:rPr>
        <w:t>Intellectual Property</w:t>
      </w:r>
    </w:p>
    <w:p w14:paraId="0B2EE269" w14:textId="7D0F342B" w:rsidR="00F77332" w:rsidRDefault="00920594" w:rsidP="00E9151C">
      <w:pPr>
        <w:spacing w:line="240" w:lineRule="auto"/>
        <w:rPr>
          <w:rStyle w:val="eop"/>
          <w:rFonts w:eastAsiaTheme="majorEastAsia" w:cs="Calibri"/>
        </w:rPr>
      </w:pPr>
      <w:r w:rsidRPr="00E9151C">
        <w:t xml:space="preserve">Projects are expected to operate on an “who invents owns” principle.  </w:t>
      </w:r>
      <w:r w:rsidR="00E9151C" w:rsidRPr="005C282B">
        <w:rPr>
          <w:rStyle w:val="normaltextrun"/>
          <w:rFonts w:eastAsiaTheme="majorEastAsia" w:cs="Calibri"/>
          <w:lang w:val="en-US"/>
        </w:rPr>
        <w:t xml:space="preserve">It </w:t>
      </w:r>
      <w:r w:rsidR="00F77332" w:rsidRPr="00E9151C">
        <w:rPr>
          <w:rStyle w:val="normaltextrun"/>
          <w:rFonts w:eastAsiaTheme="majorEastAsia" w:cs="Calibri"/>
          <w:lang w:val="en-US"/>
        </w:rPr>
        <w:t xml:space="preserve">is expected that growth, fabrication and characterisation activities by </w:t>
      </w:r>
      <w:r w:rsidR="00E9151C" w:rsidRPr="00E9151C">
        <w:rPr>
          <w:rStyle w:val="normaltextrun"/>
          <w:rFonts w:eastAsiaTheme="majorEastAsia" w:cs="Calibri"/>
          <w:lang w:val="en-US"/>
        </w:rPr>
        <w:t>Cardiff and Swansea Universities</w:t>
      </w:r>
      <w:r w:rsidR="00F77332" w:rsidRPr="00E9151C">
        <w:rPr>
          <w:rStyle w:val="normaltextrun"/>
          <w:rFonts w:eastAsiaTheme="majorEastAsia" w:cs="Calibri"/>
          <w:lang w:val="en-US"/>
        </w:rPr>
        <w:t xml:space="preserve"> will be delivered to the applicant’s specification without needing to share IP necessary to carry out these functions.  </w:t>
      </w:r>
      <w:r w:rsidR="00F77332" w:rsidRPr="00E9151C">
        <w:rPr>
          <w:rStyle w:val="eop"/>
          <w:rFonts w:eastAsiaTheme="majorEastAsia" w:cs="Calibri"/>
        </w:rPr>
        <w:t> </w:t>
      </w:r>
    </w:p>
    <w:p w14:paraId="29BDA02B" w14:textId="77777777" w:rsidR="007C45B6" w:rsidRDefault="007C45B6" w:rsidP="007C45B6">
      <w:pPr>
        <w:spacing w:line="240" w:lineRule="auto"/>
      </w:pPr>
      <w:r w:rsidRPr="00E9151C">
        <w:t xml:space="preserve">Tasks and deliverables required from all parties must be clearly set out in the application.  Each project will be expected to maintain an IP Register, recording the introduction of Background IP and creation of new IP.  </w:t>
      </w:r>
    </w:p>
    <w:p w14:paraId="3ED1AEC5" w14:textId="77777777" w:rsidR="00890C53" w:rsidRDefault="00890C53" w:rsidP="00890C53">
      <w:pPr>
        <w:rPr>
          <w:b/>
          <w:bCs/>
        </w:rPr>
      </w:pPr>
    </w:p>
    <w:p w14:paraId="79A736B3" w14:textId="2A32028C" w:rsidR="00890C53" w:rsidRPr="005C282B" w:rsidRDefault="00890C53" w:rsidP="00890C53">
      <w:pPr>
        <w:rPr>
          <w:b/>
          <w:bCs/>
        </w:rPr>
      </w:pPr>
      <w:r>
        <w:rPr>
          <w:b/>
          <w:bCs/>
        </w:rPr>
        <w:t xml:space="preserve">Work with third parties/sub-contractors </w:t>
      </w:r>
    </w:p>
    <w:p w14:paraId="0C3F9D57" w14:textId="77777777" w:rsidR="001401D6" w:rsidRDefault="0008194D" w:rsidP="007C45B6">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lastRenderedPageBreak/>
        <w:t xml:space="preserve">The applicant’s HEI will be responsible for </w:t>
      </w:r>
      <w:r w:rsidR="00A37DBF">
        <w:rPr>
          <w:rStyle w:val="normaltextrun"/>
          <w:rFonts w:ascii="Aptos" w:eastAsiaTheme="majorEastAsia" w:hAnsi="Aptos" w:cs="Segoe UI"/>
        </w:rPr>
        <w:t xml:space="preserve">due diligence and </w:t>
      </w:r>
      <w:r>
        <w:rPr>
          <w:rStyle w:val="normaltextrun"/>
          <w:rFonts w:ascii="Aptos" w:eastAsiaTheme="majorEastAsia" w:hAnsi="Aptos" w:cs="Segoe UI"/>
        </w:rPr>
        <w:t xml:space="preserve">putting in place any further agreements required with other third parties </w:t>
      </w:r>
      <w:r w:rsidR="00D43B3B">
        <w:rPr>
          <w:rStyle w:val="normaltextrun"/>
          <w:rFonts w:ascii="Aptos" w:eastAsiaTheme="majorEastAsia" w:hAnsi="Aptos" w:cs="Segoe UI"/>
        </w:rPr>
        <w:t>(</w:t>
      </w:r>
      <w:r>
        <w:rPr>
          <w:rStyle w:val="normaltextrun"/>
          <w:rFonts w:ascii="Aptos" w:eastAsiaTheme="majorEastAsia" w:hAnsi="Aptos" w:cs="Segoe UI"/>
        </w:rPr>
        <w:t>including sub-contractors</w:t>
      </w:r>
      <w:r w:rsidR="00D43B3B">
        <w:rPr>
          <w:rStyle w:val="normaltextrun"/>
          <w:rFonts w:ascii="Aptos" w:eastAsiaTheme="majorEastAsia" w:hAnsi="Aptos" w:cs="Segoe UI"/>
        </w:rPr>
        <w:t>)</w:t>
      </w:r>
      <w:r w:rsidR="00544425">
        <w:rPr>
          <w:rStyle w:val="normaltextrun"/>
          <w:rFonts w:ascii="Aptos" w:eastAsiaTheme="majorEastAsia" w:hAnsi="Aptos" w:cs="Segoe UI"/>
        </w:rPr>
        <w:t xml:space="preserve"> to ensure </w:t>
      </w:r>
      <w:r w:rsidRPr="13BDBF1B">
        <w:rPr>
          <w:rStyle w:val="normaltextrun"/>
          <w:rFonts w:ascii="Aptos" w:eastAsiaTheme="majorEastAsia" w:hAnsi="Aptos" w:cs="Segoe UI"/>
        </w:rPr>
        <w:t xml:space="preserve">confidentiality, publication rights and IP protection </w:t>
      </w:r>
      <w:r w:rsidR="00544425">
        <w:rPr>
          <w:rStyle w:val="normaltextrun"/>
          <w:rFonts w:ascii="Aptos" w:eastAsiaTheme="majorEastAsia" w:hAnsi="Aptos" w:cs="Segoe UI"/>
        </w:rPr>
        <w:t>are</w:t>
      </w:r>
      <w:r w:rsidR="00A37DBF">
        <w:rPr>
          <w:rStyle w:val="normaltextrun"/>
          <w:rFonts w:ascii="Aptos" w:eastAsiaTheme="majorEastAsia" w:hAnsi="Aptos" w:cs="Segoe UI"/>
        </w:rPr>
        <w:t xml:space="preserve"> agreed</w:t>
      </w:r>
      <w:r w:rsidRPr="13BDBF1B">
        <w:rPr>
          <w:rStyle w:val="normaltextrun"/>
          <w:rFonts w:ascii="Aptos" w:eastAsiaTheme="majorEastAsia" w:hAnsi="Aptos" w:cs="Segoe UI"/>
        </w:rPr>
        <w:t xml:space="preserve"> between </w:t>
      </w:r>
      <w:r w:rsidR="00544425">
        <w:rPr>
          <w:rStyle w:val="normaltextrun"/>
          <w:rFonts w:ascii="Aptos" w:eastAsiaTheme="majorEastAsia" w:hAnsi="Aptos" w:cs="Segoe UI"/>
        </w:rPr>
        <w:t xml:space="preserve">all </w:t>
      </w:r>
      <w:r w:rsidRPr="13BDBF1B">
        <w:rPr>
          <w:rStyle w:val="normaltextrun"/>
          <w:rFonts w:ascii="Aptos" w:eastAsiaTheme="majorEastAsia" w:hAnsi="Aptos" w:cs="Segoe UI"/>
        </w:rPr>
        <w:t>parties involved before any work is carried out.</w:t>
      </w:r>
      <w:r w:rsidR="007C45B6">
        <w:rPr>
          <w:rStyle w:val="normaltextrun"/>
          <w:rFonts w:ascii="Aptos" w:eastAsiaTheme="majorEastAsia" w:hAnsi="Aptos" w:cs="Segoe UI"/>
        </w:rPr>
        <w:t xml:space="preserve"> </w:t>
      </w:r>
    </w:p>
    <w:p w14:paraId="7A3A6FF2" w14:textId="2F49209F" w:rsidR="007C45B6" w:rsidRDefault="007C45B6" w:rsidP="007C45B6">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Award</w:t>
      </w:r>
      <w:r w:rsidRPr="398ED4D7">
        <w:rPr>
          <w:rStyle w:val="normaltextrun"/>
          <w:rFonts w:ascii="Aptos" w:eastAsiaTheme="majorEastAsia" w:hAnsi="Aptos" w:cs="Segoe UI"/>
        </w:rPr>
        <w:t xml:space="preserve"> </w:t>
      </w:r>
      <w:r>
        <w:rPr>
          <w:rStyle w:val="normaltextrun"/>
          <w:rFonts w:ascii="Aptos" w:eastAsiaTheme="majorEastAsia" w:hAnsi="Aptos" w:cs="Segoe UI"/>
        </w:rPr>
        <w:t>T</w:t>
      </w:r>
      <w:r w:rsidRPr="398ED4D7">
        <w:rPr>
          <w:rStyle w:val="normaltextrun"/>
          <w:rFonts w:ascii="Aptos" w:eastAsiaTheme="majorEastAsia" w:hAnsi="Aptos" w:cs="Segoe UI"/>
        </w:rPr>
        <w:t xml:space="preserve">erms and </w:t>
      </w:r>
      <w:r>
        <w:rPr>
          <w:rStyle w:val="normaltextrun"/>
          <w:rFonts w:ascii="Aptos" w:eastAsiaTheme="majorEastAsia" w:hAnsi="Aptos" w:cs="Segoe UI"/>
        </w:rPr>
        <w:t>C</w:t>
      </w:r>
      <w:r w:rsidRPr="398ED4D7">
        <w:rPr>
          <w:rStyle w:val="normaltextrun"/>
          <w:rFonts w:ascii="Aptos" w:eastAsiaTheme="majorEastAsia" w:hAnsi="Aptos" w:cs="Segoe UI"/>
        </w:rPr>
        <w:t>onditions will bind recipients to UKRI Trusted Research Principles</w:t>
      </w:r>
      <w:r>
        <w:rPr>
          <w:rStyle w:val="normaltextrun"/>
          <w:rFonts w:ascii="Aptos" w:eastAsiaTheme="majorEastAsia" w:hAnsi="Aptos" w:cs="Segoe UI"/>
        </w:rPr>
        <w:t xml:space="preserve"> – please see further below under ‘Trusted Research’.  </w:t>
      </w:r>
    </w:p>
    <w:p w14:paraId="5694892A" w14:textId="77777777" w:rsidR="0008194D" w:rsidRDefault="0008194D" w:rsidP="005C282B">
      <w:pPr>
        <w:spacing w:line="240" w:lineRule="auto"/>
        <w:rPr>
          <w:rStyle w:val="eop"/>
          <w:rFonts w:eastAsiaTheme="majorEastAsia" w:cs="Calibri"/>
          <w:b/>
          <w:bCs/>
        </w:rPr>
      </w:pPr>
    </w:p>
    <w:p w14:paraId="7E1D5C9B" w14:textId="6DB1BC5F" w:rsidR="00E81D83" w:rsidRPr="005C282B" w:rsidRDefault="00E81D83" w:rsidP="005C282B">
      <w:pPr>
        <w:spacing w:line="240" w:lineRule="auto"/>
        <w:rPr>
          <w:rFonts w:cs="Calibri"/>
          <w:b/>
          <w:bCs/>
        </w:rPr>
      </w:pPr>
      <w:r w:rsidRPr="005C282B">
        <w:rPr>
          <w:rStyle w:val="eop"/>
          <w:rFonts w:eastAsiaTheme="majorEastAsia" w:cs="Calibri"/>
          <w:b/>
          <w:bCs/>
        </w:rPr>
        <w:t>Facilities access</w:t>
      </w:r>
    </w:p>
    <w:p w14:paraId="2D8002C0" w14:textId="0DD675CA" w:rsidR="00F77332" w:rsidRPr="00F77332" w:rsidRDefault="003931EB" w:rsidP="005C282B">
      <w:pPr>
        <w:pStyle w:val="paragraph"/>
        <w:spacing w:before="0" w:beforeAutospacing="0" w:after="0" w:afterAutospacing="0"/>
        <w:textAlignment w:val="baseline"/>
        <w:rPr>
          <w:rFonts w:asciiTheme="minorHAnsi" w:hAnsiTheme="minorHAnsi" w:cs="Calibri"/>
        </w:rPr>
      </w:pPr>
      <w:r>
        <w:rPr>
          <w:rStyle w:val="normaltextrun"/>
          <w:rFonts w:asciiTheme="minorHAnsi" w:eastAsiaTheme="majorEastAsia" w:hAnsiTheme="minorHAnsi" w:cs="Calibri"/>
          <w:lang w:val="en-US"/>
        </w:rPr>
        <w:t>If successful, a</w:t>
      </w:r>
      <w:r w:rsidR="00F77332" w:rsidRPr="00F77332">
        <w:rPr>
          <w:rStyle w:val="normaltextrun"/>
          <w:rFonts w:asciiTheme="minorHAnsi" w:eastAsiaTheme="majorEastAsia" w:hAnsiTheme="minorHAnsi" w:cs="Calibri"/>
          <w:lang w:val="en-US"/>
        </w:rPr>
        <w:t xml:space="preserve">ll individuals involved in </w:t>
      </w:r>
      <w:r w:rsidR="00E81D83">
        <w:rPr>
          <w:rStyle w:val="normaltextrun"/>
          <w:rFonts w:asciiTheme="minorHAnsi" w:eastAsiaTheme="majorEastAsia" w:hAnsiTheme="minorHAnsi" w:cs="Calibri"/>
          <w:lang w:val="en-US"/>
        </w:rPr>
        <w:t>a</w:t>
      </w:r>
      <w:r w:rsidR="001B3217">
        <w:rPr>
          <w:rStyle w:val="normaltextrun"/>
          <w:rFonts w:asciiTheme="minorHAnsi" w:eastAsiaTheme="majorEastAsia" w:hAnsiTheme="minorHAnsi" w:cs="Calibri"/>
          <w:lang w:val="en-US"/>
        </w:rPr>
        <w:t xml:space="preserve"> </w:t>
      </w:r>
      <w:r w:rsidR="00F77332" w:rsidRPr="00F77332">
        <w:rPr>
          <w:rStyle w:val="normaltextrun"/>
          <w:rFonts w:asciiTheme="minorHAnsi" w:eastAsiaTheme="majorEastAsia" w:hAnsiTheme="minorHAnsi" w:cs="Calibri"/>
          <w:lang w:val="en-US"/>
        </w:rPr>
        <w:t xml:space="preserve">project </w:t>
      </w:r>
      <w:r w:rsidR="00E81D83">
        <w:rPr>
          <w:rStyle w:val="normaltextrun"/>
          <w:rFonts w:asciiTheme="minorHAnsi" w:eastAsiaTheme="majorEastAsia" w:hAnsiTheme="minorHAnsi" w:cs="Calibri"/>
          <w:lang w:val="en-US"/>
        </w:rPr>
        <w:t>must be</w:t>
      </w:r>
      <w:r w:rsidR="00F77332" w:rsidRPr="00F77332">
        <w:rPr>
          <w:rStyle w:val="normaltextrun"/>
          <w:rFonts w:asciiTheme="minorHAnsi" w:eastAsiaTheme="majorEastAsia" w:hAnsiTheme="minorHAnsi" w:cs="Calibri"/>
          <w:lang w:val="en-US"/>
        </w:rPr>
        <w:t xml:space="preserve"> named </w:t>
      </w:r>
      <w:r w:rsidR="004F2463">
        <w:rPr>
          <w:rStyle w:val="normaltextrun"/>
          <w:rFonts w:asciiTheme="minorHAnsi" w:eastAsiaTheme="majorEastAsia" w:hAnsiTheme="minorHAnsi" w:cs="Calibri"/>
          <w:lang w:val="en-US"/>
        </w:rPr>
        <w:t xml:space="preserve">and approved </w:t>
      </w:r>
      <w:r w:rsidR="001401D6">
        <w:rPr>
          <w:rStyle w:val="normaltextrun"/>
          <w:rFonts w:asciiTheme="minorHAnsi" w:eastAsiaTheme="majorEastAsia" w:hAnsiTheme="minorHAnsi" w:cs="Calibri"/>
          <w:lang w:val="en-US"/>
        </w:rPr>
        <w:t xml:space="preserve">as </w:t>
      </w:r>
      <w:r w:rsidR="004F2463">
        <w:rPr>
          <w:rStyle w:val="normaltextrun"/>
          <w:rFonts w:asciiTheme="minorHAnsi" w:eastAsiaTheme="majorEastAsia" w:hAnsiTheme="minorHAnsi" w:cs="Calibri"/>
          <w:lang w:val="en-US"/>
        </w:rPr>
        <w:t>visitors to</w:t>
      </w:r>
      <w:r>
        <w:rPr>
          <w:rStyle w:val="normaltextrun"/>
          <w:rFonts w:asciiTheme="minorHAnsi" w:eastAsiaTheme="majorEastAsia" w:hAnsiTheme="minorHAnsi" w:cs="Calibri"/>
          <w:lang w:val="en-US"/>
        </w:rPr>
        <w:t xml:space="preserve"> </w:t>
      </w:r>
      <w:r w:rsidR="00F77332" w:rsidRPr="00F77332">
        <w:rPr>
          <w:rStyle w:val="normaltextrun"/>
          <w:rFonts w:asciiTheme="minorHAnsi" w:eastAsiaTheme="majorEastAsia" w:hAnsiTheme="minorHAnsi" w:cs="Calibri"/>
          <w:lang w:val="en-US"/>
        </w:rPr>
        <w:t xml:space="preserve">CISM or ICS </w:t>
      </w:r>
      <w:r w:rsidR="00E81D83">
        <w:rPr>
          <w:rStyle w:val="normaltextrun"/>
          <w:rFonts w:asciiTheme="minorHAnsi" w:eastAsiaTheme="majorEastAsia" w:hAnsiTheme="minorHAnsi" w:cs="Calibri"/>
          <w:lang w:val="en-US"/>
        </w:rPr>
        <w:t>Facilities</w:t>
      </w:r>
      <w:r w:rsidR="001B3217">
        <w:rPr>
          <w:rStyle w:val="normaltextrun"/>
          <w:rFonts w:asciiTheme="minorHAnsi" w:eastAsiaTheme="majorEastAsia" w:hAnsiTheme="minorHAnsi" w:cs="Calibri"/>
          <w:lang w:val="en-US"/>
        </w:rPr>
        <w:t xml:space="preserve">. If </w:t>
      </w:r>
      <w:r w:rsidR="001401D6">
        <w:rPr>
          <w:rStyle w:val="normaltextrun"/>
          <w:rFonts w:asciiTheme="minorHAnsi" w:eastAsiaTheme="majorEastAsia" w:hAnsiTheme="minorHAnsi" w:cs="Calibri"/>
          <w:lang w:val="en-US"/>
        </w:rPr>
        <w:t xml:space="preserve">these individuals require </w:t>
      </w:r>
      <w:r w:rsidR="001B3217">
        <w:rPr>
          <w:rStyle w:val="normaltextrun"/>
          <w:rFonts w:asciiTheme="minorHAnsi" w:eastAsiaTheme="majorEastAsia" w:hAnsiTheme="minorHAnsi" w:cs="Calibri"/>
          <w:lang w:val="en-US"/>
        </w:rPr>
        <w:t xml:space="preserve">access to facilities, </w:t>
      </w:r>
      <w:r w:rsidR="00E81D83">
        <w:rPr>
          <w:rStyle w:val="normaltextrun"/>
          <w:rFonts w:asciiTheme="minorHAnsi" w:eastAsiaTheme="majorEastAsia" w:hAnsiTheme="minorHAnsi" w:cs="Calibri"/>
          <w:lang w:val="en-US"/>
        </w:rPr>
        <w:t>e</w:t>
      </w:r>
      <w:r w:rsidR="00F77332" w:rsidRPr="00F77332">
        <w:rPr>
          <w:rStyle w:val="normaltextrun"/>
          <w:rFonts w:asciiTheme="minorHAnsi" w:eastAsiaTheme="majorEastAsia" w:hAnsiTheme="minorHAnsi" w:cs="Calibri"/>
          <w:lang w:val="en-US"/>
        </w:rPr>
        <w:t xml:space="preserve">ach </w:t>
      </w:r>
      <w:r w:rsidR="00E81D83">
        <w:rPr>
          <w:rStyle w:val="normaltextrun"/>
          <w:rFonts w:asciiTheme="minorHAnsi" w:eastAsiaTheme="majorEastAsia" w:hAnsiTheme="minorHAnsi" w:cs="Calibri"/>
          <w:lang w:val="en-US"/>
        </w:rPr>
        <w:t xml:space="preserve">facility will be responsible for </w:t>
      </w:r>
      <w:r w:rsidR="00FF262C">
        <w:rPr>
          <w:rStyle w:val="normaltextrun"/>
          <w:rFonts w:asciiTheme="minorHAnsi" w:eastAsiaTheme="majorEastAsia" w:hAnsiTheme="minorHAnsi" w:cs="Calibri"/>
          <w:lang w:val="en-US"/>
        </w:rPr>
        <w:t>due diligence o</w:t>
      </w:r>
      <w:r w:rsidR="001B3217">
        <w:rPr>
          <w:rStyle w:val="normaltextrun"/>
          <w:rFonts w:asciiTheme="minorHAnsi" w:eastAsiaTheme="majorEastAsia" w:hAnsiTheme="minorHAnsi" w:cs="Calibri"/>
          <w:lang w:val="en-US"/>
        </w:rPr>
        <w:t xml:space="preserve">n named individuals, </w:t>
      </w:r>
      <w:r w:rsidR="00FF262C">
        <w:rPr>
          <w:rStyle w:val="normaltextrun"/>
          <w:rFonts w:asciiTheme="minorHAnsi" w:eastAsiaTheme="majorEastAsia" w:hAnsiTheme="minorHAnsi" w:cs="Calibri"/>
          <w:lang w:val="en-US"/>
        </w:rPr>
        <w:t xml:space="preserve">and for </w:t>
      </w:r>
      <w:r w:rsidR="00E81D83">
        <w:rPr>
          <w:rStyle w:val="normaltextrun"/>
          <w:rFonts w:asciiTheme="minorHAnsi" w:eastAsiaTheme="majorEastAsia" w:hAnsiTheme="minorHAnsi" w:cs="Calibri"/>
          <w:lang w:val="en-US"/>
        </w:rPr>
        <w:t xml:space="preserve">notifying </w:t>
      </w:r>
      <w:r w:rsidR="00FF262C">
        <w:rPr>
          <w:rStyle w:val="normaltextrun"/>
          <w:rFonts w:asciiTheme="minorHAnsi" w:eastAsiaTheme="majorEastAsia" w:hAnsiTheme="minorHAnsi" w:cs="Calibri"/>
          <w:lang w:val="en-US"/>
        </w:rPr>
        <w:t xml:space="preserve">and training </w:t>
      </w:r>
      <w:r w:rsidR="001B3217">
        <w:rPr>
          <w:rStyle w:val="normaltextrun"/>
          <w:rFonts w:asciiTheme="minorHAnsi" w:eastAsiaTheme="majorEastAsia" w:hAnsiTheme="minorHAnsi" w:cs="Calibri"/>
          <w:lang w:val="en-US"/>
        </w:rPr>
        <w:t>any individuals</w:t>
      </w:r>
      <w:r w:rsidR="00E81D83">
        <w:rPr>
          <w:rStyle w:val="normaltextrun"/>
          <w:rFonts w:asciiTheme="minorHAnsi" w:eastAsiaTheme="majorEastAsia" w:hAnsiTheme="minorHAnsi" w:cs="Calibri"/>
          <w:lang w:val="en-US"/>
        </w:rPr>
        <w:t xml:space="preserve"> </w:t>
      </w:r>
      <w:r w:rsidR="00FF262C">
        <w:rPr>
          <w:rStyle w:val="normaltextrun"/>
          <w:rFonts w:asciiTheme="minorHAnsi" w:eastAsiaTheme="majorEastAsia" w:hAnsiTheme="minorHAnsi" w:cs="Calibri"/>
          <w:lang w:val="en-US"/>
        </w:rPr>
        <w:t xml:space="preserve">in </w:t>
      </w:r>
      <w:r w:rsidR="001B3217">
        <w:rPr>
          <w:rStyle w:val="normaltextrun"/>
          <w:rFonts w:asciiTheme="minorHAnsi" w:eastAsiaTheme="majorEastAsia" w:hAnsiTheme="minorHAnsi" w:cs="Calibri"/>
          <w:lang w:val="en-US"/>
        </w:rPr>
        <w:t>all re</w:t>
      </w:r>
      <w:r w:rsidR="00FF262C">
        <w:rPr>
          <w:rStyle w:val="normaltextrun"/>
          <w:rFonts w:asciiTheme="minorHAnsi" w:eastAsiaTheme="majorEastAsia" w:hAnsiTheme="minorHAnsi" w:cs="Calibri"/>
          <w:lang w:val="en-US"/>
        </w:rPr>
        <w:t xml:space="preserve">quired </w:t>
      </w:r>
      <w:r w:rsidR="00F77332" w:rsidRPr="00F77332">
        <w:rPr>
          <w:rStyle w:val="normaltextrun"/>
          <w:rFonts w:asciiTheme="minorHAnsi" w:eastAsiaTheme="majorEastAsia" w:hAnsiTheme="minorHAnsi" w:cs="Calibri"/>
          <w:lang w:val="en-US"/>
        </w:rPr>
        <w:t xml:space="preserve">health and safety, </w:t>
      </w:r>
      <w:r w:rsidR="001B3217">
        <w:rPr>
          <w:rStyle w:val="normaltextrun"/>
          <w:rFonts w:asciiTheme="minorHAnsi" w:eastAsiaTheme="majorEastAsia" w:hAnsiTheme="minorHAnsi" w:cs="Calibri"/>
          <w:lang w:val="en-US"/>
        </w:rPr>
        <w:t xml:space="preserve">IT and </w:t>
      </w:r>
      <w:r w:rsidR="00F77332" w:rsidRPr="00F77332">
        <w:rPr>
          <w:rStyle w:val="normaltextrun"/>
          <w:rFonts w:asciiTheme="minorHAnsi" w:eastAsiaTheme="majorEastAsia" w:hAnsiTheme="minorHAnsi" w:cs="Calibri"/>
          <w:lang w:val="en-US"/>
        </w:rPr>
        <w:t xml:space="preserve">cyber </w:t>
      </w:r>
      <w:r w:rsidR="00FF262C">
        <w:rPr>
          <w:rStyle w:val="normaltextrun"/>
          <w:rFonts w:asciiTheme="minorHAnsi" w:eastAsiaTheme="majorEastAsia" w:hAnsiTheme="minorHAnsi" w:cs="Calibri"/>
          <w:lang w:val="en-US"/>
        </w:rPr>
        <w:t xml:space="preserve">security </w:t>
      </w:r>
      <w:r w:rsidR="00F77332" w:rsidRPr="00F77332">
        <w:rPr>
          <w:rStyle w:val="normaltextrun"/>
          <w:rFonts w:asciiTheme="minorHAnsi" w:eastAsiaTheme="majorEastAsia" w:hAnsiTheme="minorHAnsi" w:cs="Calibri"/>
          <w:lang w:val="en-US"/>
        </w:rPr>
        <w:t xml:space="preserve">and operational </w:t>
      </w:r>
      <w:r w:rsidR="002C7BC7">
        <w:rPr>
          <w:rStyle w:val="normaltextrun"/>
          <w:rFonts w:asciiTheme="minorHAnsi" w:eastAsiaTheme="majorEastAsia" w:hAnsiTheme="minorHAnsi" w:cs="Calibri"/>
          <w:lang w:val="en-US"/>
        </w:rPr>
        <w:t>and other</w:t>
      </w:r>
      <w:r w:rsidR="00F77332" w:rsidRPr="00F77332">
        <w:rPr>
          <w:rStyle w:val="normaltextrun"/>
          <w:rFonts w:asciiTheme="minorHAnsi" w:eastAsiaTheme="majorEastAsia" w:hAnsiTheme="minorHAnsi" w:cs="Calibri"/>
          <w:lang w:val="en-US"/>
        </w:rPr>
        <w:t xml:space="preserve"> protocols </w:t>
      </w:r>
      <w:r w:rsidR="001B3217">
        <w:rPr>
          <w:rStyle w:val="normaltextrun"/>
          <w:rFonts w:asciiTheme="minorHAnsi" w:eastAsiaTheme="majorEastAsia" w:hAnsiTheme="minorHAnsi" w:cs="Calibri"/>
          <w:lang w:val="en-US"/>
        </w:rPr>
        <w:t>relating to</w:t>
      </w:r>
      <w:r w:rsidR="001B3217" w:rsidRPr="00F77332">
        <w:rPr>
          <w:rStyle w:val="normaltextrun"/>
          <w:rFonts w:asciiTheme="minorHAnsi" w:eastAsiaTheme="majorEastAsia" w:hAnsiTheme="minorHAnsi" w:cs="Calibri"/>
          <w:lang w:val="en-US"/>
        </w:rPr>
        <w:t xml:space="preserve"> </w:t>
      </w:r>
      <w:r w:rsidR="00F77332" w:rsidRPr="00F77332">
        <w:rPr>
          <w:rStyle w:val="normaltextrun"/>
          <w:rFonts w:asciiTheme="minorHAnsi" w:eastAsiaTheme="majorEastAsia" w:hAnsiTheme="minorHAnsi" w:cs="Calibri"/>
          <w:lang w:val="en-US"/>
        </w:rPr>
        <w:t xml:space="preserve">the site they are </w:t>
      </w:r>
      <w:r w:rsidR="001B3217">
        <w:rPr>
          <w:rStyle w:val="normaltextrun"/>
          <w:rFonts w:asciiTheme="minorHAnsi" w:eastAsiaTheme="majorEastAsia" w:hAnsiTheme="minorHAnsi" w:cs="Calibri"/>
          <w:lang w:val="en-US"/>
        </w:rPr>
        <w:t>visiting</w:t>
      </w:r>
      <w:r w:rsidR="00F77332" w:rsidRPr="00F77332">
        <w:rPr>
          <w:rStyle w:val="normaltextrun"/>
          <w:rFonts w:asciiTheme="minorHAnsi" w:eastAsiaTheme="majorEastAsia" w:hAnsiTheme="minorHAnsi" w:cs="Calibri"/>
          <w:lang w:val="en-US"/>
        </w:rPr>
        <w:t xml:space="preserve">. </w:t>
      </w:r>
    </w:p>
    <w:p w14:paraId="2C4E28BA" w14:textId="77777777" w:rsidR="00F77332" w:rsidRPr="00F77332" w:rsidRDefault="00F77332" w:rsidP="00F77332">
      <w:pPr>
        <w:pStyle w:val="paragraph"/>
        <w:spacing w:before="0" w:beforeAutospacing="0" w:after="0" w:afterAutospacing="0"/>
        <w:textAlignment w:val="baseline"/>
        <w:rPr>
          <w:rFonts w:asciiTheme="minorHAnsi" w:hAnsiTheme="minorHAnsi" w:cs="Calibri"/>
          <w:sz w:val="22"/>
          <w:szCs w:val="22"/>
        </w:rPr>
      </w:pPr>
    </w:p>
    <w:p w14:paraId="4A7C7722" w14:textId="77777777" w:rsidR="00F77332" w:rsidRDefault="00F77332">
      <w:pPr>
        <w:rPr>
          <w:b/>
          <w:bCs/>
          <w:sz w:val="32"/>
          <w:szCs w:val="32"/>
        </w:rPr>
      </w:pPr>
    </w:p>
    <w:p w14:paraId="13FEB608" w14:textId="3D332D11" w:rsidR="00D56AEC" w:rsidRDefault="00D56AEC" w:rsidP="005C282B">
      <w:pPr>
        <w:pStyle w:val="Heading2"/>
      </w:pPr>
      <w:bookmarkStart w:id="21" w:name="_Toc172840993"/>
      <w:bookmarkStart w:id="22" w:name="_Toc172841107"/>
      <w:bookmarkStart w:id="23" w:name="_Toc172841146"/>
      <w:r w:rsidRPr="73FDD7DE">
        <w:t>Equality Diversity and Inclusion (EDI)</w:t>
      </w:r>
      <w:bookmarkEnd w:id="21"/>
      <w:bookmarkEnd w:id="22"/>
      <w:bookmarkEnd w:id="23"/>
      <w:r w:rsidRPr="73FDD7DE">
        <w:t xml:space="preserve"> </w:t>
      </w:r>
    </w:p>
    <w:p w14:paraId="7B45F997" w14:textId="3B5E91E4" w:rsidR="00E562CB" w:rsidRPr="003212D5" w:rsidRDefault="00B70B2E" w:rsidP="003212D5">
      <w:pPr>
        <w:pStyle w:val="paragraph"/>
        <w:spacing w:before="0" w:beforeAutospacing="0" w:after="0" w:afterAutospacing="0"/>
        <w:textAlignment w:val="baseline"/>
        <w:rPr>
          <w:rFonts w:asciiTheme="minorHAnsi" w:eastAsiaTheme="minorEastAsia" w:hAnsiTheme="minorHAnsi"/>
        </w:rPr>
      </w:pPr>
      <w:r w:rsidRPr="005C282B">
        <w:rPr>
          <w:rFonts w:asciiTheme="minorHAnsi" w:eastAsiaTheme="minorEastAsia" w:hAnsiTheme="minorHAnsi"/>
        </w:rPr>
        <w:t xml:space="preserve">The </w:t>
      </w:r>
      <w:r w:rsidR="0027787C" w:rsidRPr="005C282B">
        <w:rPr>
          <w:rStyle w:val="normaltextrun"/>
          <w:rFonts w:asciiTheme="minorHAnsi" w:eastAsiaTheme="majorEastAsia" w:hAnsiTheme="minorHAnsi"/>
        </w:rPr>
        <w:t xml:space="preserve">SWCS </w:t>
      </w:r>
      <w:r w:rsidRPr="005C282B">
        <w:rPr>
          <w:rFonts w:asciiTheme="minorHAnsi" w:eastAsiaTheme="minorEastAsia" w:hAnsiTheme="minorHAnsi"/>
        </w:rPr>
        <w:t xml:space="preserve">PBIAA fully supports EPSRC’s </w:t>
      </w:r>
      <w:r w:rsidR="00E562CB" w:rsidRPr="005C282B">
        <w:rPr>
          <w:rFonts w:asciiTheme="minorHAnsi" w:eastAsiaTheme="majorEastAsia" w:hAnsiTheme="minorHAnsi" w:cstheme="majorBidi"/>
          <w:color w:val="467886" w:themeColor="hyperlink"/>
          <w:u w:val="single"/>
        </w:rPr>
        <w:t>expectations in relation to ED&amp;I</w:t>
      </w:r>
      <w:r w:rsidRPr="005C282B">
        <w:rPr>
          <w:rFonts w:asciiTheme="minorHAnsi" w:eastAsiaTheme="minorEastAsia" w:hAnsiTheme="minorHAnsi"/>
        </w:rPr>
        <w:t xml:space="preserve"> and aims to foster and uphold inclusive, diverse and transparent cultures and behaviours.  </w:t>
      </w:r>
    </w:p>
    <w:p w14:paraId="03BBD546" w14:textId="30398EFF" w:rsidR="00E562CB" w:rsidRPr="003212D5" w:rsidRDefault="00000000" w:rsidP="003212D5">
      <w:pPr>
        <w:pStyle w:val="paragraph"/>
        <w:spacing w:before="0" w:beforeAutospacing="0" w:after="0" w:afterAutospacing="0"/>
        <w:textAlignment w:val="baseline"/>
        <w:rPr>
          <w:rFonts w:asciiTheme="minorHAnsi" w:eastAsiaTheme="minorEastAsia" w:hAnsiTheme="minorHAnsi"/>
        </w:rPr>
      </w:pPr>
      <w:hyperlink r:id="rId25" w:history="1">
        <w:r w:rsidR="00E562CB" w:rsidRPr="003212D5">
          <w:rPr>
            <w:rStyle w:val="Hyperlink"/>
            <w:rFonts w:asciiTheme="minorHAnsi" w:eastAsiaTheme="minorEastAsia" w:hAnsiTheme="minorHAnsi"/>
          </w:rPr>
          <w:t>https://www.ukri.org/publications/epsrc-expectations-for-equality-diversity-and-inclusion/</w:t>
        </w:r>
      </w:hyperlink>
    </w:p>
    <w:p w14:paraId="4CA2FF8F" w14:textId="77777777" w:rsidR="00E562CB" w:rsidRPr="003212D5" w:rsidRDefault="00E562CB" w:rsidP="003212D5">
      <w:pPr>
        <w:pStyle w:val="paragraph"/>
        <w:spacing w:before="0" w:beforeAutospacing="0" w:after="0" w:afterAutospacing="0"/>
        <w:textAlignment w:val="baseline"/>
        <w:rPr>
          <w:rFonts w:asciiTheme="minorHAnsi" w:eastAsiaTheme="minorEastAsia" w:hAnsiTheme="minorHAnsi"/>
        </w:rPr>
      </w:pPr>
    </w:p>
    <w:p w14:paraId="51711A92" w14:textId="4BD3258B" w:rsidR="00544425" w:rsidRDefault="0027787C" w:rsidP="00544425">
      <w:pPr>
        <w:pStyle w:val="paragraph"/>
        <w:spacing w:before="0" w:beforeAutospacing="0" w:after="0" w:afterAutospacing="0"/>
        <w:textAlignment w:val="baseline"/>
        <w:rPr>
          <w:rFonts w:asciiTheme="minorHAnsi" w:eastAsiaTheme="minorEastAsia" w:hAnsiTheme="minorHAnsi"/>
        </w:rPr>
      </w:pPr>
      <w:r w:rsidRPr="005C282B">
        <w:rPr>
          <w:rFonts w:asciiTheme="minorHAnsi" w:eastAsiaTheme="minorEastAsia" w:hAnsiTheme="minorHAnsi"/>
        </w:rPr>
        <w:t xml:space="preserve">The PBIAA has an </w:t>
      </w:r>
      <w:r w:rsidRPr="005C282B">
        <w:rPr>
          <w:rStyle w:val="normaltextrun"/>
          <w:rFonts w:asciiTheme="minorHAnsi" w:eastAsiaTheme="majorEastAsia" w:hAnsiTheme="minorHAnsi"/>
        </w:rPr>
        <w:t>Equity, Diversity and Inclusivity (EDI) plan</w:t>
      </w:r>
      <w:r w:rsidR="00534241" w:rsidRPr="005C282B">
        <w:rPr>
          <w:rStyle w:val="normaltextrun"/>
          <w:rFonts w:asciiTheme="minorHAnsi" w:eastAsiaTheme="majorEastAsia" w:hAnsiTheme="minorHAnsi"/>
        </w:rPr>
        <w:t xml:space="preserve"> and </w:t>
      </w:r>
      <w:r w:rsidR="002C7BC7">
        <w:rPr>
          <w:rStyle w:val="normaltextrun"/>
          <w:rFonts w:asciiTheme="minorHAnsi" w:eastAsiaTheme="majorEastAsia" w:hAnsiTheme="minorHAnsi"/>
        </w:rPr>
        <w:t xml:space="preserve">a </w:t>
      </w:r>
      <w:r w:rsidR="00534241" w:rsidRPr="005C282B">
        <w:rPr>
          <w:rStyle w:val="normaltextrun"/>
          <w:rFonts w:asciiTheme="minorHAnsi" w:eastAsiaTheme="majorEastAsia" w:hAnsiTheme="minorHAnsi"/>
        </w:rPr>
        <w:t xml:space="preserve">named individual at Cardiff University who leads on ED&amp;I, </w:t>
      </w:r>
      <w:r w:rsidR="00534241" w:rsidRPr="005C282B">
        <w:rPr>
          <w:rFonts w:asciiTheme="minorHAnsi" w:eastAsiaTheme="minorEastAsia" w:hAnsiTheme="minorHAnsi"/>
        </w:rPr>
        <w:t>Dr Cosimo Inserra (</w:t>
      </w:r>
      <w:hyperlink r:id="rId26">
        <w:r w:rsidR="00534241" w:rsidRPr="005C282B">
          <w:rPr>
            <w:rStyle w:val="Hyperlink"/>
            <w:rFonts w:asciiTheme="minorHAnsi" w:eastAsiaTheme="minorEastAsia" w:hAnsiTheme="minorHAnsi"/>
          </w:rPr>
          <w:t>InserraC@Cardiff.ac.uk</w:t>
        </w:r>
      </w:hyperlink>
      <w:r w:rsidR="00534241" w:rsidRPr="005C282B">
        <w:rPr>
          <w:rFonts w:asciiTheme="minorHAnsi" w:eastAsiaTheme="minorEastAsia" w:hAnsiTheme="minorHAnsi"/>
        </w:rPr>
        <w:t>).</w:t>
      </w:r>
    </w:p>
    <w:p w14:paraId="1A1AEB38" w14:textId="77777777" w:rsidR="00544425" w:rsidRDefault="00544425" w:rsidP="00544425">
      <w:pPr>
        <w:pStyle w:val="paragraph"/>
        <w:spacing w:before="0" w:beforeAutospacing="0" w:after="0" w:afterAutospacing="0"/>
        <w:textAlignment w:val="baseline"/>
        <w:rPr>
          <w:rFonts w:asciiTheme="minorHAnsi" w:eastAsiaTheme="minorEastAsia" w:hAnsiTheme="minorHAnsi"/>
        </w:rPr>
      </w:pPr>
    </w:p>
    <w:p w14:paraId="4195169C" w14:textId="73BA0F24" w:rsidR="00544425" w:rsidRDefault="00B70B2E" w:rsidP="7C3A232A">
      <w:pPr>
        <w:pStyle w:val="paragraph"/>
        <w:spacing w:before="0" w:beforeAutospacing="0" w:after="0" w:afterAutospacing="0"/>
        <w:textAlignment w:val="baseline"/>
        <w:rPr>
          <w:rFonts w:asciiTheme="minorHAnsi" w:eastAsiaTheme="minorEastAsia" w:hAnsiTheme="minorHAnsi"/>
        </w:rPr>
      </w:pPr>
      <w:r w:rsidRPr="7C3A232A">
        <w:rPr>
          <w:rFonts w:asciiTheme="minorHAnsi" w:eastAsiaTheme="minorEastAsia" w:hAnsiTheme="minorHAnsi"/>
          <w:b/>
          <w:bCs/>
        </w:rPr>
        <w:t>SWCS PBIAA has funding available for ED&amp;I interventions specific to the needs of the project or applicant.</w:t>
      </w:r>
      <w:r w:rsidRPr="7C3A232A">
        <w:rPr>
          <w:rFonts w:asciiTheme="minorHAnsi" w:eastAsiaTheme="minorEastAsia" w:hAnsiTheme="minorHAnsi"/>
        </w:rPr>
        <w:t xml:space="preserve"> </w:t>
      </w:r>
      <w:r w:rsidR="00BF2085" w:rsidRPr="7C3A232A">
        <w:rPr>
          <w:rFonts w:asciiTheme="minorHAnsi" w:eastAsiaTheme="minorEastAsia" w:hAnsiTheme="minorHAnsi"/>
        </w:rPr>
        <w:t xml:space="preserve">This is additional to the £35,000 maximum project funding available.  </w:t>
      </w:r>
      <w:r w:rsidRPr="7C3A232A">
        <w:rPr>
          <w:rFonts w:asciiTheme="minorHAnsi" w:eastAsiaTheme="minorEastAsia" w:hAnsiTheme="minorHAnsi"/>
        </w:rPr>
        <w:t>As illustrative examples, ED&amp;I funding may be requested</w:t>
      </w:r>
      <w:r w:rsidR="007551C3" w:rsidRPr="7C3A232A">
        <w:rPr>
          <w:rFonts w:asciiTheme="minorHAnsi" w:eastAsiaTheme="minorEastAsia" w:hAnsiTheme="minorHAnsi"/>
        </w:rPr>
        <w:t xml:space="preserve"> for</w:t>
      </w:r>
      <w:r w:rsidRPr="7C3A232A">
        <w:rPr>
          <w:rFonts w:asciiTheme="minorHAnsi" w:eastAsiaTheme="minorEastAsia" w:hAnsiTheme="minorHAnsi"/>
        </w:rPr>
        <w:t xml:space="preserve">, but not limited to, support care costs for dependents, travel and subsistence costs related to accessibility, religious considerations (e.g. providing chaperones) or translation/ interpretation support. </w:t>
      </w:r>
    </w:p>
    <w:p w14:paraId="7D95C072" w14:textId="77777777" w:rsidR="00544425" w:rsidRDefault="00544425" w:rsidP="00544425">
      <w:pPr>
        <w:pStyle w:val="paragraph"/>
        <w:spacing w:before="0" w:beforeAutospacing="0" w:after="0" w:afterAutospacing="0"/>
        <w:textAlignment w:val="baseline"/>
        <w:rPr>
          <w:rFonts w:asciiTheme="minorHAnsi" w:eastAsiaTheme="minorEastAsia" w:hAnsiTheme="minorHAnsi"/>
        </w:rPr>
      </w:pPr>
    </w:p>
    <w:p w14:paraId="5AE85648" w14:textId="04B2CD4D" w:rsidR="003B2388" w:rsidRPr="00C167C6" w:rsidRDefault="00B70B2E" w:rsidP="00C167C6">
      <w:pPr>
        <w:pStyle w:val="paragraph"/>
        <w:spacing w:before="0" w:beforeAutospacing="0" w:after="0" w:afterAutospacing="0"/>
        <w:textAlignment w:val="baseline"/>
        <w:rPr>
          <w:rFonts w:asciiTheme="minorHAnsi" w:eastAsiaTheme="majorEastAsia" w:hAnsiTheme="minorHAnsi" w:cstheme="majorBidi"/>
          <w:color w:val="0F4761" w:themeColor="accent1" w:themeShade="BF"/>
          <w:kern w:val="2"/>
          <w14:ligatures w14:val="standardContextual"/>
        </w:rPr>
      </w:pPr>
      <w:r w:rsidRPr="00C167C6">
        <w:rPr>
          <w:rFonts w:asciiTheme="minorHAnsi" w:eastAsiaTheme="minorEastAsia" w:hAnsiTheme="minorHAnsi"/>
        </w:rPr>
        <w:t>Applicants wishing to apply for additional ED&amp;I funding should</w:t>
      </w:r>
      <w:bookmarkStart w:id="24" w:name="_Toc172840994"/>
      <w:r w:rsidR="00C167C6" w:rsidRPr="00C167C6">
        <w:rPr>
          <w:rFonts w:asciiTheme="minorHAnsi" w:eastAsiaTheme="minorEastAsia" w:hAnsiTheme="minorHAnsi"/>
        </w:rPr>
        <w:t xml:space="preserve"> </w:t>
      </w:r>
      <w:r w:rsidRPr="00C167C6">
        <w:rPr>
          <w:rFonts w:asciiTheme="minorHAnsi" w:eastAsiaTheme="minorEastAsia" w:hAnsiTheme="minorHAnsi"/>
        </w:rPr>
        <w:t xml:space="preserve">submit a request </w:t>
      </w:r>
      <w:r w:rsidR="003B2388" w:rsidRPr="00C167C6">
        <w:rPr>
          <w:rFonts w:asciiTheme="minorHAnsi" w:eastAsiaTheme="minorEastAsia" w:hAnsiTheme="minorHAnsi"/>
        </w:rPr>
        <w:t xml:space="preserve">by email </w:t>
      </w:r>
      <w:r w:rsidRPr="00C167C6">
        <w:rPr>
          <w:rFonts w:asciiTheme="minorHAnsi" w:eastAsiaTheme="minorEastAsia" w:hAnsiTheme="minorHAnsi"/>
        </w:rPr>
        <w:t>to</w:t>
      </w:r>
      <w:r w:rsidR="00BE691F" w:rsidRPr="00C167C6">
        <w:rPr>
          <w:rFonts w:asciiTheme="minorHAnsi" w:eastAsiaTheme="minorEastAsia" w:hAnsiTheme="minorHAnsi"/>
        </w:rPr>
        <w:t xml:space="preserve"> the PBIAA ED&amp;I lead</w:t>
      </w:r>
      <w:r w:rsidRPr="00C167C6">
        <w:rPr>
          <w:rFonts w:asciiTheme="minorHAnsi" w:eastAsiaTheme="minorEastAsia" w:hAnsiTheme="minorHAnsi"/>
        </w:rPr>
        <w:t xml:space="preserve"> Dr Cosimo Inserra (</w:t>
      </w:r>
      <w:hyperlink r:id="rId27">
        <w:r w:rsidRPr="00C167C6">
          <w:rPr>
            <w:rStyle w:val="Hyperlink"/>
            <w:rFonts w:asciiTheme="minorHAnsi" w:eastAsiaTheme="minorEastAsia" w:hAnsiTheme="minorHAnsi"/>
          </w:rPr>
          <w:t>InserraC@Cardiff.ac.uk</w:t>
        </w:r>
      </w:hyperlink>
      <w:r w:rsidRPr="00C167C6">
        <w:rPr>
          <w:rFonts w:asciiTheme="minorHAnsi" w:eastAsiaTheme="minorEastAsia" w:hAnsiTheme="minorHAnsi"/>
        </w:rPr>
        <w:t>) before the application deadline, entitled ‘Confidential: SWCS PBIAA ED&amp;I funding request’.</w:t>
      </w:r>
      <w:bookmarkEnd w:id="24"/>
      <w:r w:rsidRPr="00C167C6">
        <w:rPr>
          <w:rFonts w:asciiTheme="minorHAnsi" w:eastAsiaTheme="minorEastAsia" w:hAnsiTheme="minorHAnsi"/>
        </w:rPr>
        <w:t xml:space="preserve">  </w:t>
      </w:r>
    </w:p>
    <w:p w14:paraId="30550EF2" w14:textId="4EBB87D5" w:rsidR="00B70B2E" w:rsidRDefault="00C167C6" w:rsidP="00C167C6">
      <w:pPr>
        <w:spacing w:after="0" w:line="240" w:lineRule="auto"/>
        <w:rPr>
          <w:lang w:eastAsia="en-GB"/>
        </w:rPr>
      </w:pPr>
      <w:bookmarkStart w:id="25" w:name="_Toc172840995"/>
      <w:r w:rsidRPr="00C167C6">
        <w:rPr>
          <w:lang w:eastAsia="en-GB"/>
        </w:rPr>
        <w:t>A</w:t>
      </w:r>
      <w:r w:rsidR="00B70B2E" w:rsidRPr="00C167C6">
        <w:rPr>
          <w:lang w:eastAsia="en-GB"/>
        </w:rPr>
        <w:t xml:space="preserve">n attachment to the email should detail: project title, applicant name, gender identity, ethnic background, any known disability, amount of </w:t>
      </w:r>
      <w:r w:rsidR="007A1B29" w:rsidRPr="00C167C6">
        <w:rPr>
          <w:lang w:eastAsia="en-GB"/>
        </w:rPr>
        <w:t xml:space="preserve">ED&amp;I </w:t>
      </w:r>
      <w:r w:rsidR="00B70B2E" w:rsidRPr="00C167C6">
        <w:rPr>
          <w:lang w:eastAsia="en-GB"/>
        </w:rPr>
        <w:t>funding requested, rationale for need justified in the context of the project (max 300 words), and basis of costs.</w:t>
      </w:r>
      <w:bookmarkEnd w:id="25"/>
      <w:r w:rsidR="00B70B2E" w:rsidRPr="00C167C6">
        <w:rPr>
          <w:lang w:eastAsia="en-GB"/>
        </w:rPr>
        <w:t xml:space="preserve"> </w:t>
      </w:r>
    </w:p>
    <w:p w14:paraId="4972B139" w14:textId="77777777" w:rsidR="00C167C6" w:rsidRPr="00C167C6" w:rsidRDefault="00C167C6" w:rsidP="00C167C6">
      <w:pPr>
        <w:spacing w:after="0" w:line="240" w:lineRule="auto"/>
        <w:rPr>
          <w:rFonts w:eastAsiaTheme="majorEastAsia" w:cstheme="majorBidi"/>
          <w:color w:val="0F4761" w:themeColor="accent1" w:themeShade="BF"/>
          <w:lang w:eastAsia="en-GB"/>
        </w:rPr>
      </w:pPr>
    </w:p>
    <w:p w14:paraId="73C9C32D" w14:textId="49519416" w:rsidR="00B70B2E" w:rsidRPr="003212D5" w:rsidRDefault="00B70B2E" w:rsidP="00195F7B">
      <w:pPr>
        <w:spacing w:line="240" w:lineRule="auto"/>
        <w:rPr>
          <w:rFonts w:eastAsiaTheme="majorEastAsia" w:cstheme="majorBidi"/>
          <w:color w:val="0F4761" w:themeColor="accent1" w:themeShade="BF"/>
          <w:lang w:eastAsia="en-GB"/>
        </w:rPr>
      </w:pPr>
      <w:bookmarkStart w:id="26" w:name="_Toc172840996"/>
      <w:bookmarkStart w:id="27" w:name="_Toc172841108"/>
      <w:r w:rsidRPr="005C282B">
        <w:rPr>
          <w:lang w:eastAsia="en-GB"/>
        </w:rPr>
        <w:t>Attachments will only be opened and considered by the PBIAA ED&amp;I lead if the application is successful</w:t>
      </w:r>
      <w:r w:rsidR="001E4BA9">
        <w:rPr>
          <w:lang w:eastAsia="en-GB"/>
        </w:rPr>
        <w:t>. I</w:t>
      </w:r>
      <w:r w:rsidRPr="005C282B">
        <w:rPr>
          <w:lang w:eastAsia="en-GB"/>
        </w:rPr>
        <w:t>nformation will not be shared with Panel assessors or Management Board.  Approved ED&amp;I funding will be added to the total amount of funding awarded to the</w:t>
      </w:r>
      <w:r w:rsidR="00EE79CE" w:rsidRPr="003212D5">
        <w:rPr>
          <w:lang w:eastAsia="en-GB"/>
        </w:rPr>
        <w:t xml:space="preserve"> applicant’s HEI</w:t>
      </w:r>
      <w:r w:rsidRPr="005C282B">
        <w:rPr>
          <w:lang w:eastAsia="en-GB"/>
        </w:rPr>
        <w:t xml:space="preserve">, unless the applicant requests </w:t>
      </w:r>
      <w:r w:rsidR="00EA6725" w:rsidRPr="003212D5">
        <w:rPr>
          <w:lang w:eastAsia="en-GB"/>
        </w:rPr>
        <w:t>alternative payment arrangements</w:t>
      </w:r>
      <w:r w:rsidRPr="005C282B">
        <w:rPr>
          <w:lang w:eastAsia="en-GB"/>
        </w:rPr>
        <w:t>.</w:t>
      </w:r>
      <w:bookmarkEnd w:id="26"/>
      <w:bookmarkEnd w:id="27"/>
      <w:r w:rsidRPr="005C282B">
        <w:rPr>
          <w:rFonts w:eastAsiaTheme="majorEastAsia" w:cstheme="majorBidi"/>
          <w:color w:val="0F4761" w:themeColor="accent1" w:themeShade="BF"/>
          <w:lang w:eastAsia="en-GB"/>
        </w:rPr>
        <w:t xml:space="preserve">  </w:t>
      </w:r>
    </w:p>
    <w:p w14:paraId="00286F8F" w14:textId="245E0E63" w:rsidR="007C6727" w:rsidRPr="005C282B" w:rsidRDefault="00EE79CE" w:rsidP="00EC17AD">
      <w:pPr>
        <w:keepNext/>
        <w:keepLines/>
        <w:spacing w:before="360" w:after="80" w:line="240" w:lineRule="auto"/>
        <w:rPr>
          <w:rStyle w:val="normaltextrun"/>
          <w:rFonts w:eastAsiaTheme="majorEastAsia" w:cs="Segoe UI"/>
        </w:rPr>
      </w:pPr>
      <w:r w:rsidRPr="003212D5">
        <w:rPr>
          <w:rFonts w:eastAsia="Aptos" w:cs="Aptos"/>
          <w:b/>
          <w:bCs/>
          <w:color w:val="242424"/>
        </w:rPr>
        <w:lastRenderedPageBreak/>
        <w:t xml:space="preserve">Please be assured that any data collected is anonymous and held securely on Cardiff University servers. Raw data will be held for one year but anonymised results in forms of charts/plots disaggregated by intersectional data will be part of our ED&amp;I grant analysis. </w:t>
      </w:r>
      <w:r w:rsidRPr="003212D5">
        <w:rPr>
          <w:rFonts w:eastAsiaTheme="minorEastAsia"/>
          <w:kern w:val="0"/>
          <w:lang w:eastAsia="en-GB"/>
          <w14:ligatures w14:val="none"/>
        </w:rPr>
        <w:t xml:space="preserve"> </w:t>
      </w:r>
    </w:p>
    <w:p w14:paraId="025AEB50" w14:textId="77777777" w:rsidR="00462B19" w:rsidRPr="00D56AEC" w:rsidRDefault="00462B19" w:rsidP="00D56AEC">
      <w:pPr>
        <w:pStyle w:val="paragraph"/>
        <w:spacing w:before="0" w:beforeAutospacing="0" w:after="0" w:afterAutospacing="0"/>
        <w:textAlignment w:val="baseline"/>
        <w:rPr>
          <w:rFonts w:ascii="Aptos" w:hAnsi="Aptos"/>
          <w:u w:val="single"/>
        </w:rPr>
      </w:pPr>
    </w:p>
    <w:p w14:paraId="256DB807" w14:textId="130385C4" w:rsidR="312157FE" w:rsidRPr="005C282B" w:rsidRDefault="009E027F" w:rsidP="005C282B">
      <w:pPr>
        <w:pStyle w:val="Heading2"/>
        <w:rPr>
          <w:rStyle w:val="eop"/>
        </w:rPr>
      </w:pPr>
      <w:bookmarkStart w:id="28" w:name="_Toc172840997"/>
      <w:bookmarkStart w:id="29" w:name="_Toc172841109"/>
      <w:bookmarkStart w:id="30" w:name="_Toc172841147"/>
      <w:r w:rsidRPr="005C282B">
        <w:rPr>
          <w:rStyle w:val="eop"/>
        </w:rPr>
        <w:t xml:space="preserve">Confidentiality and management of </w:t>
      </w:r>
      <w:r w:rsidR="00BC0B9B" w:rsidRPr="005C282B">
        <w:rPr>
          <w:rStyle w:val="eop"/>
        </w:rPr>
        <w:t>administrative records</w:t>
      </w:r>
      <w:bookmarkEnd w:id="28"/>
      <w:bookmarkEnd w:id="29"/>
      <w:bookmarkEnd w:id="30"/>
    </w:p>
    <w:p w14:paraId="319D5BD7" w14:textId="22944D9B" w:rsidR="00266D47" w:rsidRPr="00195F7B" w:rsidRDefault="00266D47" w:rsidP="00266D47">
      <w:pPr>
        <w:pStyle w:val="paragraph"/>
        <w:spacing w:before="0" w:beforeAutospacing="0" w:after="0" w:afterAutospacing="0"/>
        <w:rPr>
          <w:rFonts w:asciiTheme="minorHAnsi" w:eastAsiaTheme="minorEastAsia" w:hAnsiTheme="minorHAnsi" w:cstheme="minorBidi"/>
          <w:b/>
          <w:bCs/>
        </w:rPr>
      </w:pPr>
      <w:r w:rsidRPr="00195F7B">
        <w:rPr>
          <w:rFonts w:asciiTheme="minorHAnsi" w:eastAsiaTheme="minorEastAsia" w:hAnsiTheme="minorHAnsi" w:cstheme="minorBidi"/>
          <w:b/>
          <w:bCs/>
        </w:rPr>
        <w:t>Applicants should clearly identify, anonymise or exclude any commercial</w:t>
      </w:r>
      <w:r>
        <w:rPr>
          <w:rFonts w:asciiTheme="minorHAnsi" w:eastAsiaTheme="minorEastAsia" w:hAnsiTheme="minorHAnsi" w:cstheme="minorBidi"/>
          <w:b/>
          <w:bCs/>
        </w:rPr>
        <w:t xml:space="preserve">ly sensitive </w:t>
      </w:r>
      <w:r w:rsidRPr="00195F7B">
        <w:rPr>
          <w:rFonts w:asciiTheme="minorHAnsi" w:eastAsiaTheme="minorEastAsia" w:hAnsiTheme="minorHAnsi" w:cstheme="minorBidi"/>
          <w:b/>
          <w:bCs/>
        </w:rPr>
        <w:t>or highly confidential content.</w:t>
      </w:r>
    </w:p>
    <w:p w14:paraId="55060AF3" w14:textId="77777777" w:rsidR="00266D47" w:rsidRDefault="00266D47" w:rsidP="00266D47">
      <w:pPr>
        <w:pStyle w:val="paragraph"/>
        <w:spacing w:before="0" w:beforeAutospacing="0" w:after="0" w:afterAutospacing="0"/>
        <w:rPr>
          <w:rFonts w:asciiTheme="minorHAnsi" w:eastAsiaTheme="minorEastAsia" w:hAnsiTheme="minorHAnsi" w:cstheme="minorBidi"/>
        </w:rPr>
      </w:pPr>
    </w:p>
    <w:p w14:paraId="2EACC1DB" w14:textId="71748657" w:rsidR="1381F42D" w:rsidRDefault="00BC0B9B" w:rsidP="00195F7B">
      <w:pPr>
        <w:pStyle w:val="paragraph"/>
        <w:spacing w:before="0" w:beforeAutospacing="0" w:after="0" w:afterAutospacing="0"/>
        <w:rPr>
          <w:rFonts w:asciiTheme="minorHAnsi" w:eastAsiaTheme="minorEastAsia" w:hAnsiTheme="minorHAnsi" w:cstheme="minorBidi"/>
        </w:rPr>
      </w:pPr>
      <w:r w:rsidRPr="4E3E5439">
        <w:rPr>
          <w:rStyle w:val="eop"/>
          <w:rFonts w:asciiTheme="minorHAnsi" w:eastAsiaTheme="minorEastAsia" w:hAnsiTheme="minorHAnsi" w:cstheme="minorBidi"/>
        </w:rPr>
        <w:t>A</w:t>
      </w:r>
      <w:r w:rsidR="00F87FB1">
        <w:rPr>
          <w:rStyle w:val="eop"/>
          <w:rFonts w:asciiTheme="minorHAnsi" w:eastAsiaTheme="minorEastAsia" w:hAnsiTheme="minorHAnsi" w:cstheme="minorBidi"/>
        </w:rPr>
        <w:t>ll a</w:t>
      </w:r>
      <w:r w:rsidRPr="4E3E5439">
        <w:rPr>
          <w:rStyle w:val="eop"/>
          <w:rFonts w:asciiTheme="minorHAnsi" w:eastAsiaTheme="minorEastAsia" w:hAnsiTheme="minorHAnsi" w:cstheme="minorBidi"/>
        </w:rPr>
        <w:t>pplications</w:t>
      </w:r>
      <w:r w:rsidR="1F7E9869" w:rsidRPr="4E3E5439">
        <w:rPr>
          <w:rStyle w:val="eop"/>
          <w:rFonts w:asciiTheme="minorHAnsi" w:eastAsiaTheme="minorEastAsia" w:hAnsiTheme="minorHAnsi" w:cstheme="minorBidi"/>
        </w:rPr>
        <w:t xml:space="preserve"> will </w:t>
      </w:r>
      <w:r w:rsidRPr="4E3E5439">
        <w:rPr>
          <w:rStyle w:val="eop"/>
          <w:rFonts w:asciiTheme="minorHAnsi" w:eastAsiaTheme="minorEastAsia" w:hAnsiTheme="minorHAnsi" w:cstheme="minorBidi"/>
        </w:rPr>
        <w:t xml:space="preserve">be considered </w:t>
      </w:r>
      <w:r w:rsidR="1F7E9869" w:rsidRPr="4E3E5439">
        <w:rPr>
          <w:rStyle w:val="eop"/>
          <w:rFonts w:asciiTheme="minorHAnsi" w:eastAsiaTheme="minorEastAsia" w:hAnsiTheme="minorHAnsi" w:cstheme="minorBidi"/>
        </w:rPr>
        <w:t xml:space="preserve">confidential and will not be </w:t>
      </w:r>
      <w:r w:rsidR="00B44B2F" w:rsidRPr="4E3E5439">
        <w:rPr>
          <w:rStyle w:val="eop"/>
          <w:rFonts w:asciiTheme="minorHAnsi" w:eastAsiaTheme="minorEastAsia" w:hAnsiTheme="minorHAnsi" w:cstheme="minorBidi"/>
        </w:rPr>
        <w:t xml:space="preserve">shared </w:t>
      </w:r>
      <w:r w:rsidR="1F7E9869" w:rsidRPr="4E3E5439">
        <w:rPr>
          <w:rStyle w:val="eop"/>
          <w:rFonts w:asciiTheme="minorHAnsi" w:eastAsiaTheme="minorEastAsia" w:hAnsiTheme="minorHAnsi" w:cstheme="minorBidi"/>
        </w:rPr>
        <w:t xml:space="preserve">beyond </w:t>
      </w:r>
      <w:r w:rsidR="00F87FB1">
        <w:rPr>
          <w:rStyle w:val="eop"/>
          <w:rFonts w:asciiTheme="minorHAnsi" w:eastAsiaTheme="minorEastAsia" w:hAnsiTheme="minorHAnsi" w:cstheme="minorBidi"/>
        </w:rPr>
        <w:t xml:space="preserve">Panel Assessors, </w:t>
      </w:r>
      <w:r w:rsidR="00B44B2F" w:rsidRPr="4E3E5439">
        <w:rPr>
          <w:rStyle w:val="eop"/>
          <w:rFonts w:asciiTheme="minorHAnsi" w:eastAsiaTheme="minorEastAsia" w:hAnsiTheme="minorHAnsi" w:cstheme="minorBidi"/>
        </w:rPr>
        <w:t xml:space="preserve">members of </w:t>
      </w:r>
      <w:r w:rsidR="1F7E9869" w:rsidRPr="4E3E5439">
        <w:rPr>
          <w:rStyle w:val="eop"/>
          <w:rFonts w:asciiTheme="minorHAnsi" w:eastAsiaTheme="minorEastAsia" w:hAnsiTheme="minorHAnsi" w:cstheme="minorBidi"/>
        </w:rPr>
        <w:t>the SWCS PBIAA Management Board</w:t>
      </w:r>
      <w:r w:rsidR="00B44B2F" w:rsidRPr="4E3E5439">
        <w:rPr>
          <w:rStyle w:val="eop"/>
          <w:rFonts w:asciiTheme="minorHAnsi" w:eastAsiaTheme="minorEastAsia" w:hAnsiTheme="minorHAnsi" w:cstheme="minorBidi"/>
        </w:rPr>
        <w:t xml:space="preserve"> and individuals within Cardiff University supporting </w:t>
      </w:r>
      <w:r w:rsidR="39B18897" w:rsidRPr="4E3E5439">
        <w:rPr>
          <w:rStyle w:val="eop"/>
          <w:rFonts w:asciiTheme="minorHAnsi" w:eastAsiaTheme="minorEastAsia" w:hAnsiTheme="minorHAnsi" w:cstheme="minorBidi"/>
        </w:rPr>
        <w:t>general, financial and contractual a</w:t>
      </w:r>
      <w:r w:rsidR="00B44B2F" w:rsidRPr="4E3E5439">
        <w:rPr>
          <w:rStyle w:val="eop"/>
          <w:rFonts w:asciiTheme="minorHAnsi" w:eastAsiaTheme="minorEastAsia" w:hAnsiTheme="minorHAnsi" w:cstheme="minorBidi"/>
        </w:rPr>
        <w:t>dministration of the PBIAA</w:t>
      </w:r>
      <w:r w:rsidR="1F7E9869" w:rsidRPr="4E3E5439">
        <w:rPr>
          <w:rStyle w:val="eop"/>
          <w:rFonts w:asciiTheme="minorHAnsi" w:eastAsiaTheme="minorEastAsia" w:hAnsiTheme="minorHAnsi" w:cstheme="minorBidi"/>
        </w:rPr>
        <w:t>.</w:t>
      </w:r>
      <w:r w:rsidR="1F7E9869" w:rsidRPr="4E3E5439">
        <w:rPr>
          <w:rFonts w:asciiTheme="minorHAnsi" w:eastAsiaTheme="minorEastAsia" w:hAnsiTheme="minorHAnsi" w:cstheme="minorBidi"/>
        </w:rPr>
        <w:t xml:space="preserve"> </w:t>
      </w:r>
      <w:r w:rsidR="6F99FC34" w:rsidRPr="4E3E5439">
        <w:rPr>
          <w:rFonts w:asciiTheme="minorHAnsi" w:eastAsiaTheme="minorEastAsia" w:hAnsiTheme="minorHAnsi" w:cstheme="minorBidi"/>
        </w:rPr>
        <w:t xml:space="preserve"> Applications may</w:t>
      </w:r>
      <w:r w:rsidR="003E389D">
        <w:rPr>
          <w:rFonts w:asciiTheme="minorHAnsi" w:eastAsiaTheme="minorEastAsia" w:hAnsiTheme="minorHAnsi" w:cstheme="minorBidi"/>
        </w:rPr>
        <w:t xml:space="preserve"> also need to</w:t>
      </w:r>
      <w:r w:rsidR="6F99FC34" w:rsidRPr="4E3E5439">
        <w:rPr>
          <w:rFonts w:asciiTheme="minorHAnsi" w:eastAsiaTheme="minorEastAsia" w:hAnsiTheme="minorHAnsi" w:cstheme="minorBidi"/>
        </w:rPr>
        <w:t xml:space="preserve"> be shared with </w:t>
      </w:r>
      <w:r w:rsidR="003E389D">
        <w:rPr>
          <w:rFonts w:asciiTheme="minorHAnsi" w:eastAsiaTheme="minorEastAsia" w:hAnsiTheme="minorHAnsi" w:cstheme="minorBidi"/>
        </w:rPr>
        <w:t xml:space="preserve">auditors or </w:t>
      </w:r>
      <w:r w:rsidR="6F99FC34" w:rsidRPr="4E3E5439">
        <w:rPr>
          <w:rFonts w:asciiTheme="minorHAnsi" w:eastAsiaTheme="minorEastAsia" w:hAnsiTheme="minorHAnsi" w:cstheme="minorBidi"/>
        </w:rPr>
        <w:t xml:space="preserve">contractors appointed </w:t>
      </w:r>
      <w:r w:rsidR="003E389D">
        <w:rPr>
          <w:rFonts w:asciiTheme="minorHAnsi" w:eastAsiaTheme="minorEastAsia" w:hAnsiTheme="minorHAnsi" w:cstheme="minorBidi"/>
        </w:rPr>
        <w:t>by EPSRC or Cardiff University</w:t>
      </w:r>
      <w:r w:rsidR="6F99FC34" w:rsidRPr="4E3E5439">
        <w:rPr>
          <w:rFonts w:asciiTheme="minorHAnsi" w:eastAsiaTheme="minorEastAsia" w:hAnsiTheme="minorHAnsi" w:cstheme="minorBidi"/>
        </w:rPr>
        <w:t>.</w:t>
      </w:r>
    </w:p>
    <w:p w14:paraId="615035AB" w14:textId="77777777" w:rsidR="00266D47" w:rsidRDefault="00266D47" w:rsidP="003E389D">
      <w:pPr>
        <w:pStyle w:val="paragraph"/>
        <w:spacing w:before="0" w:beforeAutospacing="0" w:after="0" w:afterAutospacing="0"/>
        <w:rPr>
          <w:rFonts w:asciiTheme="minorHAnsi" w:eastAsiaTheme="minorEastAsia" w:hAnsiTheme="minorHAnsi" w:cstheme="minorBidi"/>
        </w:rPr>
      </w:pPr>
    </w:p>
    <w:p w14:paraId="4F74B0DF" w14:textId="64630075" w:rsidR="00322BE5" w:rsidRDefault="41B0F2F2" w:rsidP="00322BE5">
      <w:pPr>
        <w:pStyle w:val="paragraph"/>
        <w:spacing w:before="0" w:beforeAutospacing="0" w:after="0" w:afterAutospacing="0"/>
        <w:rPr>
          <w:rStyle w:val="eop"/>
          <w:rFonts w:asciiTheme="minorHAnsi" w:eastAsiaTheme="minorEastAsia" w:hAnsiTheme="minorHAnsi" w:cstheme="minorBidi"/>
        </w:rPr>
      </w:pPr>
      <w:r w:rsidRPr="6492FFD4">
        <w:rPr>
          <w:rStyle w:val="eop"/>
          <w:rFonts w:asciiTheme="minorHAnsi" w:eastAsiaTheme="minorEastAsia" w:hAnsiTheme="minorHAnsi" w:cstheme="minorBidi"/>
        </w:rPr>
        <w:t xml:space="preserve">Panel </w:t>
      </w:r>
      <w:r w:rsidR="00B315B0" w:rsidRPr="6492FFD4">
        <w:rPr>
          <w:rStyle w:val="eop"/>
          <w:rFonts w:asciiTheme="minorHAnsi" w:eastAsiaTheme="minorEastAsia" w:hAnsiTheme="minorHAnsi" w:cstheme="minorBidi"/>
        </w:rPr>
        <w:t xml:space="preserve">Assessors and all governance Board members will be required to confirm they </w:t>
      </w:r>
      <w:r w:rsidR="01650EB4" w:rsidRPr="6492FFD4">
        <w:rPr>
          <w:rStyle w:val="eop"/>
          <w:rFonts w:asciiTheme="minorHAnsi" w:eastAsiaTheme="minorEastAsia" w:hAnsiTheme="minorHAnsi" w:cstheme="minorBidi"/>
        </w:rPr>
        <w:t xml:space="preserve">will </w:t>
      </w:r>
      <w:r w:rsidRPr="6492FFD4">
        <w:rPr>
          <w:rStyle w:val="eop"/>
          <w:rFonts w:asciiTheme="minorHAnsi" w:eastAsiaTheme="minorEastAsia" w:hAnsiTheme="minorHAnsi" w:cstheme="minorBidi"/>
        </w:rPr>
        <w:t>not</w:t>
      </w:r>
      <w:r w:rsidR="00211358" w:rsidRPr="6492FFD4">
        <w:rPr>
          <w:rStyle w:val="eop"/>
          <w:rFonts w:asciiTheme="minorHAnsi" w:eastAsiaTheme="minorEastAsia" w:hAnsiTheme="minorHAnsi" w:cstheme="minorBidi"/>
        </w:rPr>
        <w:t xml:space="preserve"> download or</w:t>
      </w:r>
      <w:r w:rsidRPr="6492FFD4">
        <w:rPr>
          <w:rStyle w:val="eop"/>
          <w:rFonts w:asciiTheme="minorHAnsi" w:eastAsiaTheme="minorEastAsia" w:hAnsiTheme="minorHAnsi" w:cstheme="minorBidi"/>
        </w:rPr>
        <w:t xml:space="preserve"> share applications</w:t>
      </w:r>
      <w:r w:rsidR="00E43E15" w:rsidRPr="6492FFD4">
        <w:rPr>
          <w:rStyle w:val="eop"/>
          <w:rFonts w:asciiTheme="minorHAnsi" w:eastAsiaTheme="minorEastAsia" w:hAnsiTheme="minorHAnsi" w:cstheme="minorBidi"/>
        </w:rPr>
        <w:t>, scoring assessments or related discussions.</w:t>
      </w:r>
    </w:p>
    <w:p w14:paraId="0983016A" w14:textId="77777777" w:rsidR="00322BE5" w:rsidRDefault="00322BE5" w:rsidP="00195F7B">
      <w:pPr>
        <w:pStyle w:val="paragraph"/>
        <w:spacing w:before="0" w:beforeAutospacing="0" w:after="0" w:afterAutospacing="0"/>
        <w:rPr>
          <w:rStyle w:val="eop"/>
          <w:rFonts w:asciiTheme="minorHAnsi" w:eastAsiaTheme="minorEastAsia" w:hAnsiTheme="minorHAnsi" w:cstheme="minorBidi"/>
        </w:rPr>
      </w:pPr>
    </w:p>
    <w:p w14:paraId="2D514A5C" w14:textId="775ABB7C" w:rsidR="75AAE50B" w:rsidRDefault="00E43E15" w:rsidP="00322BE5">
      <w:pPr>
        <w:pStyle w:val="paragraph"/>
        <w:spacing w:before="0" w:beforeAutospacing="0" w:after="0" w:afterAutospacing="0"/>
        <w:rPr>
          <w:rStyle w:val="eop"/>
          <w:rFonts w:asciiTheme="minorHAnsi" w:eastAsiaTheme="minorEastAsia" w:hAnsiTheme="minorHAnsi" w:cstheme="minorBidi"/>
        </w:rPr>
      </w:pPr>
      <w:r w:rsidRPr="13BDBF1B">
        <w:rPr>
          <w:rStyle w:val="eop"/>
          <w:rFonts w:asciiTheme="minorHAnsi" w:eastAsiaTheme="minorEastAsia" w:hAnsiTheme="minorHAnsi" w:cstheme="minorBidi"/>
        </w:rPr>
        <w:t>A</w:t>
      </w:r>
      <w:r w:rsidR="2B246B81" w:rsidRPr="13BDBF1B">
        <w:rPr>
          <w:rStyle w:val="eop"/>
          <w:rFonts w:asciiTheme="minorHAnsi" w:eastAsiaTheme="minorEastAsia" w:hAnsiTheme="minorHAnsi" w:cstheme="minorBidi"/>
        </w:rPr>
        <w:t xml:space="preserve">pplications, </w:t>
      </w:r>
      <w:r w:rsidR="0042002A">
        <w:rPr>
          <w:rStyle w:val="eop"/>
          <w:rFonts w:asciiTheme="minorHAnsi" w:eastAsiaTheme="minorEastAsia" w:hAnsiTheme="minorHAnsi" w:cstheme="minorBidi"/>
        </w:rPr>
        <w:t>assessor</w:t>
      </w:r>
      <w:r w:rsidR="0042002A" w:rsidRPr="13BDBF1B">
        <w:rPr>
          <w:rStyle w:val="eop"/>
          <w:rFonts w:asciiTheme="minorHAnsi" w:eastAsiaTheme="minorEastAsia" w:hAnsiTheme="minorHAnsi" w:cstheme="minorBidi"/>
        </w:rPr>
        <w:t xml:space="preserve"> </w:t>
      </w:r>
      <w:r w:rsidR="0042002A">
        <w:rPr>
          <w:rStyle w:val="eop"/>
          <w:rFonts w:asciiTheme="minorHAnsi" w:eastAsiaTheme="minorEastAsia" w:hAnsiTheme="minorHAnsi" w:cstheme="minorBidi"/>
        </w:rPr>
        <w:t>reviews and</w:t>
      </w:r>
      <w:r w:rsidR="2B246B81" w:rsidRPr="13BDBF1B">
        <w:rPr>
          <w:rStyle w:val="eop"/>
          <w:rFonts w:asciiTheme="minorHAnsi" w:eastAsiaTheme="minorEastAsia" w:hAnsiTheme="minorHAnsi" w:cstheme="minorBidi"/>
        </w:rPr>
        <w:t xml:space="preserve"> scores, award letters and legal documents will be stored in a private Teams folder </w:t>
      </w:r>
      <w:r w:rsidR="3BCF42A8" w:rsidRPr="13BDBF1B">
        <w:rPr>
          <w:rStyle w:val="eop"/>
          <w:rFonts w:asciiTheme="minorHAnsi" w:eastAsiaTheme="minorEastAsia" w:hAnsiTheme="minorHAnsi" w:cstheme="minorBidi"/>
        </w:rPr>
        <w:t>only accessible to th</w:t>
      </w:r>
      <w:r w:rsidRPr="13BDBF1B">
        <w:rPr>
          <w:rStyle w:val="eop"/>
          <w:rFonts w:asciiTheme="minorHAnsi" w:eastAsiaTheme="minorEastAsia" w:hAnsiTheme="minorHAnsi" w:cstheme="minorBidi"/>
        </w:rPr>
        <w:t xml:space="preserve">ose requiring access to administer the funding. </w:t>
      </w:r>
      <w:r w:rsidR="00A4823A" w:rsidRPr="13BDBF1B">
        <w:rPr>
          <w:rStyle w:val="eop"/>
          <w:rFonts w:asciiTheme="minorHAnsi" w:eastAsiaTheme="minorEastAsia" w:hAnsiTheme="minorHAnsi" w:cstheme="minorBidi"/>
        </w:rPr>
        <w:t xml:space="preserve"> </w:t>
      </w:r>
    </w:p>
    <w:p w14:paraId="26380B78" w14:textId="63E1A541" w:rsidR="75AAE50B" w:rsidRDefault="75AAE50B" w:rsidP="7C3A232A">
      <w:pPr>
        <w:pStyle w:val="paragraph"/>
        <w:spacing w:before="0" w:beforeAutospacing="0" w:after="0" w:afterAutospacing="0"/>
        <w:rPr>
          <w:rStyle w:val="eop"/>
          <w:rFonts w:asciiTheme="minorHAnsi" w:eastAsiaTheme="minorEastAsia" w:hAnsiTheme="minorHAnsi" w:cstheme="minorBidi"/>
        </w:rPr>
      </w:pPr>
    </w:p>
    <w:p w14:paraId="2E6B5138" w14:textId="53AB6527" w:rsidR="007C7A29" w:rsidRPr="00E87225" w:rsidRDefault="007C7A29" w:rsidP="00195F7B">
      <w:pPr>
        <w:pStyle w:val="Heading2"/>
      </w:pPr>
      <w:bookmarkStart w:id="31" w:name="_Toc172840998"/>
      <w:bookmarkStart w:id="32" w:name="_Toc172841110"/>
      <w:bookmarkStart w:id="33" w:name="_Toc172841148"/>
      <w:r w:rsidRPr="00195F7B">
        <w:rPr>
          <w:rStyle w:val="normaltextrun"/>
        </w:rPr>
        <w:t>Trusted Research</w:t>
      </w:r>
      <w:r w:rsidR="008B7164" w:rsidRPr="00195F7B">
        <w:rPr>
          <w:rStyle w:val="normaltextrun"/>
        </w:rPr>
        <w:t xml:space="preserve"> (TR)</w:t>
      </w:r>
      <w:r w:rsidR="00E87225" w:rsidRPr="00195F7B">
        <w:rPr>
          <w:rStyle w:val="normaltextrun"/>
        </w:rPr>
        <w:t xml:space="preserve"> and </w:t>
      </w:r>
      <w:r w:rsidRPr="00195F7B">
        <w:rPr>
          <w:rStyle w:val="normaltextrun"/>
        </w:rPr>
        <w:t xml:space="preserve">Responsible Research and Innovation </w:t>
      </w:r>
      <w:r w:rsidR="008B7164" w:rsidRPr="00195F7B">
        <w:rPr>
          <w:rStyle w:val="normaltextrun"/>
        </w:rPr>
        <w:t>(RRI)</w:t>
      </w:r>
      <w:bookmarkEnd w:id="31"/>
      <w:bookmarkEnd w:id="32"/>
      <w:bookmarkEnd w:id="33"/>
      <w:r w:rsidR="008B7164" w:rsidRPr="00195F7B">
        <w:rPr>
          <w:rStyle w:val="normaltextrun"/>
        </w:rPr>
        <w:t xml:space="preserve"> </w:t>
      </w:r>
    </w:p>
    <w:p w14:paraId="66179826" w14:textId="77777777" w:rsidR="007C7A29" w:rsidRDefault="007C7A29" w:rsidP="007C7A2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F424A8B" w14:textId="15AD7613" w:rsidR="00E87225" w:rsidRDefault="007C7A29" w:rsidP="007C7A29">
      <w:pPr>
        <w:pStyle w:val="paragraph"/>
        <w:spacing w:before="0" w:beforeAutospacing="0" w:after="0" w:afterAutospacing="0"/>
        <w:textAlignment w:val="baseline"/>
        <w:rPr>
          <w:rStyle w:val="normaltextrun"/>
          <w:rFonts w:ascii="Aptos" w:eastAsiaTheme="majorEastAsia" w:hAnsi="Aptos" w:cs="Segoe UI"/>
          <w:color w:val="467886"/>
          <w:u w:val="single"/>
        </w:rPr>
      </w:pPr>
      <w:r>
        <w:rPr>
          <w:rStyle w:val="normaltextrun"/>
          <w:rFonts w:ascii="Aptos" w:eastAsiaTheme="majorEastAsia" w:hAnsi="Aptos" w:cs="Segoe UI"/>
        </w:rPr>
        <w:t xml:space="preserve">The </w:t>
      </w:r>
      <w:r w:rsidR="00E87225">
        <w:rPr>
          <w:rStyle w:val="normaltextrun"/>
          <w:rFonts w:ascii="Aptos" w:eastAsiaTheme="majorEastAsia" w:hAnsi="Aptos" w:cs="Segoe UI"/>
        </w:rPr>
        <w:t xml:space="preserve">SWCS PBIAA has a </w:t>
      </w:r>
      <w:r>
        <w:rPr>
          <w:rStyle w:val="normaltextrun"/>
          <w:rFonts w:ascii="Aptos" w:eastAsiaTheme="majorEastAsia" w:hAnsi="Aptos" w:cs="Segoe UI"/>
        </w:rPr>
        <w:t xml:space="preserve">Trusted Research and Responsible Research and Innovation (RRI) plan </w:t>
      </w:r>
      <w:r w:rsidR="00E87225">
        <w:rPr>
          <w:rStyle w:val="normaltextrun"/>
          <w:rFonts w:ascii="Aptos" w:eastAsiaTheme="majorEastAsia" w:hAnsi="Aptos" w:cs="Segoe UI"/>
        </w:rPr>
        <w:t xml:space="preserve">that takes </w:t>
      </w:r>
      <w:r>
        <w:rPr>
          <w:rStyle w:val="normaltextrun"/>
          <w:rFonts w:ascii="Aptos" w:eastAsiaTheme="majorEastAsia" w:hAnsi="Aptos" w:cs="Segoe UI"/>
        </w:rPr>
        <w:t xml:space="preserve">into account the EPSRC expectations for trusted research - </w:t>
      </w:r>
      <w:hyperlink r:id="rId28" w:tgtFrame="_blank" w:history="1">
        <w:r>
          <w:rPr>
            <w:rStyle w:val="normaltextrun"/>
            <w:rFonts w:ascii="Aptos" w:eastAsiaTheme="majorEastAsia" w:hAnsi="Aptos" w:cs="Segoe UI"/>
            <w:color w:val="467886"/>
            <w:u w:val="single"/>
          </w:rPr>
          <w:t>https://www.ukri.org/wp-content/uploads/2021/08/UKRI-170821-TrustedResearchandInnovationPrinciples.pdf</w:t>
        </w:r>
      </w:hyperlink>
    </w:p>
    <w:p w14:paraId="3234DC99" w14:textId="5DB37E97" w:rsidR="007C7A29" w:rsidRDefault="007C7A29" w:rsidP="007C7A2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and RRI </w:t>
      </w:r>
      <w:hyperlink r:id="rId29" w:tgtFrame="_blank" w:history="1">
        <w:r>
          <w:rPr>
            <w:rStyle w:val="normaltextrun"/>
            <w:rFonts w:ascii="Aptos" w:eastAsiaTheme="majorEastAsia" w:hAnsi="Aptos" w:cs="Segoe UI"/>
            <w:color w:val="467886"/>
            <w:u w:val="single"/>
          </w:rPr>
          <w:t>https://www.ukri.org/who-we-are/epsrc/our-policies-and-standards/framework-for-responsible-innovation/</w:t>
        </w:r>
      </w:hyperlink>
    </w:p>
    <w:p w14:paraId="30FF978D" w14:textId="77777777" w:rsidR="007C7A29" w:rsidRDefault="007C7A29" w:rsidP="007C7A29">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 </w:t>
      </w:r>
    </w:p>
    <w:p w14:paraId="51514958" w14:textId="1753CF1A" w:rsidR="007C7A29" w:rsidRDefault="007C7A29" w:rsidP="007C7A29">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b/>
          <w:bCs/>
        </w:rPr>
        <w:t xml:space="preserve">Trusted Research </w:t>
      </w:r>
    </w:p>
    <w:p w14:paraId="26AA24F9" w14:textId="77777777" w:rsidR="00565327" w:rsidRDefault="00565327" w:rsidP="007C7A29">
      <w:pPr>
        <w:pStyle w:val="paragraph"/>
        <w:spacing w:before="0" w:beforeAutospacing="0" w:after="0" w:afterAutospacing="0"/>
        <w:textAlignment w:val="baseline"/>
        <w:rPr>
          <w:rFonts w:ascii="Segoe UI" w:hAnsi="Segoe UI" w:cs="Segoe UI"/>
          <w:sz w:val="18"/>
          <w:szCs w:val="18"/>
        </w:rPr>
      </w:pPr>
    </w:p>
    <w:p w14:paraId="36779148" w14:textId="229FCA43" w:rsidR="007C7A29" w:rsidRDefault="007C7A29" w:rsidP="007C7A29">
      <w:pPr>
        <w:pStyle w:val="paragraph"/>
        <w:spacing w:before="0" w:beforeAutospacing="0" w:after="0" w:afterAutospacing="0"/>
        <w:textAlignment w:val="baseline"/>
        <w:rPr>
          <w:rStyle w:val="eop"/>
          <w:rFonts w:ascii="Aptos" w:eastAsiaTheme="majorEastAsia" w:hAnsi="Aptos" w:cs="Segoe UI"/>
        </w:rPr>
      </w:pPr>
      <w:r w:rsidRPr="00C02C16">
        <w:rPr>
          <w:rStyle w:val="normaltextrun"/>
          <w:rFonts w:ascii="Aptos" w:eastAsiaTheme="majorEastAsia" w:hAnsi="Aptos" w:cs="Segoe UI"/>
        </w:rPr>
        <w:t>Semiconductors are listed as one of the advanced materials that are considered of UK national importance and therefore the sector is subject to export controls, dual-use, and National Security and Investment Act principles</w:t>
      </w:r>
      <w:r w:rsidR="005A339F">
        <w:rPr>
          <w:rStyle w:val="normaltextrun"/>
          <w:rFonts w:ascii="Aptos" w:eastAsiaTheme="majorEastAsia" w:hAnsi="Aptos" w:cs="Segoe UI"/>
        </w:rPr>
        <w:t xml:space="preserve">.  All parties involved in projects </w:t>
      </w:r>
      <w:r w:rsidRPr="00C02C16">
        <w:rPr>
          <w:rStyle w:val="normaltextrun"/>
          <w:rFonts w:ascii="Aptos" w:eastAsiaTheme="majorEastAsia" w:hAnsi="Aptos" w:cs="Segoe UI"/>
        </w:rPr>
        <w:t>must transparently consider and address trusted research considerations and implement robust data management</w:t>
      </w:r>
      <w:r w:rsidR="005A339F">
        <w:rPr>
          <w:rStyle w:val="normaltextrun"/>
          <w:rFonts w:ascii="Aptos" w:eastAsiaTheme="majorEastAsia" w:hAnsi="Aptos" w:cs="Segoe UI"/>
        </w:rPr>
        <w:t xml:space="preserve"> practices.</w:t>
      </w:r>
      <w:r>
        <w:rPr>
          <w:rStyle w:val="normaltextrun"/>
          <w:rFonts w:ascii="Aptos" w:eastAsiaTheme="majorEastAsia" w:hAnsi="Aptos" w:cs="Segoe UI"/>
        </w:rPr>
        <w:t> </w:t>
      </w:r>
      <w:r>
        <w:rPr>
          <w:rStyle w:val="eop"/>
          <w:rFonts w:ascii="Aptos" w:eastAsiaTheme="majorEastAsia" w:hAnsi="Aptos" w:cs="Segoe UI"/>
        </w:rPr>
        <w:t> </w:t>
      </w:r>
    </w:p>
    <w:p w14:paraId="35B05687" w14:textId="77777777" w:rsidR="00B62ECB" w:rsidRDefault="00B62ECB" w:rsidP="007C7A29">
      <w:pPr>
        <w:pStyle w:val="paragraph"/>
        <w:spacing w:before="0" w:beforeAutospacing="0" w:after="0" w:afterAutospacing="0"/>
        <w:textAlignment w:val="baseline"/>
        <w:rPr>
          <w:rFonts w:ascii="Segoe UI" w:hAnsi="Segoe UI" w:cs="Segoe UI"/>
          <w:sz w:val="18"/>
          <w:szCs w:val="18"/>
        </w:rPr>
      </w:pPr>
    </w:p>
    <w:p w14:paraId="1562FCC3" w14:textId="1CA67377" w:rsidR="008F494B" w:rsidRDefault="00EE59F8" w:rsidP="008F49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Applicants are invited</w:t>
      </w:r>
      <w:r w:rsidR="008F494B" w:rsidRPr="398ED4D7">
        <w:rPr>
          <w:rStyle w:val="normaltextrun"/>
          <w:rFonts w:ascii="Aptos" w:eastAsiaTheme="majorEastAsia" w:hAnsi="Aptos" w:cs="Segoe UI"/>
        </w:rPr>
        <w:t xml:space="preserve"> to </w:t>
      </w:r>
      <w:r w:rsidR="008F494B">
        <w:rPr>
          <w:rStyle w:val="normaltextrun"/>
          <w:rFonts w:ascii="Aptos" w:eastAsiaTheme="majorEastAsia" w:hAnsi="Aptos" w:cs="Segoe UI"/>
        </w:rPr>
        <w:t>outline how they adhere to</w:t>
      </w:r>
      <w:r w:rsidR="008F494B" w:rsidRPr="398ED4D7">
        <w:rPr>
          <w:rStyle w:val="normaltextrun"/>
          <w:rFonts w:ascii="Aptos" w:eastAsiaTheme="majorEastAsia" w:hAnsi="Aptos" w:cs="Segoe UI"/>
        </w:rPr>
        <w:t xml:space="preserve"> Trusted Research requirements in the</w:t>
      </w:r>
      <w:r w:rsidR="008F494B">
        <w:rPr>
          <w:rStyle w:val="normaltextrun"/>
          <w:rFonts w:ascii="Aptos" w:eastAsiaTheme="majorEastAsia" w:hAnsi="Aptos" w:cs="Segoe UI"/>
        </w:rPr>
        <w:t xml:space="preserve">ir </w:t>
      </w:r>
      <w:r w:rsidR="008F494B" w:rsidRPr="398ED4D7">
        <w:rPr>
          <w:rStyle w:val="normaltextrun"/>
          <w:rFonts w:ascii="Aptos" w:eastAsiaTheme="majorEastAsia" w:hAnsi="Aptos" w:cs="Segoe UI"/>
        </w:rPr>
        <w:t xml:space="preserve">application. </w:t>
      </w:r>
      <w:r w:rsidR="008F494B">
        <w:rPr>
          <w:rStyle w:val="eop"/>
          <w:rFonts w:ascii="Aptos" w:eastAsiaTheme="majorEastAsia" w:hAnsi="Aptos" w:cs="Segoe UI"/>
        </w:rPr>
        <w:t xml:space="preserve">This will not be assessed by Reviewers but is requested to demonstrate applicant’s awareness of EPSRC expectations and compliance requirements. </w:t>
      </w:r>
    </w:p>
    <w:p w14:paraId="6D800FF1" w14:textId="77777777" w:rsidR="008F494B" w:rsidRDefault="008F494B" w:rsidP="00A57F77">
      <w:pPr>
        <w:pStyle w:val="paragraph"/>
        <w:spacing w:before="0" w:beforeAutospacing="0" w:after="0" w:afterAutospacing="0"/>
        <w:textAlignment w:val="baseline"/>
        <w:rPr>
          <w:rStyle w:val="normaltextrun"/>
          <w:rFonts w:ascii="Aptos" w:eastAsiaTheme="majorEastAsia" w:hAnsi="Aptos" w:cs="Segoe UI"/>
        </w:rPr>
      </w:pPr>
    </w:p>
    <w:p w14:paraId="79DCB455" w14:textId="4225D579" w:rsidR="00544425" w:rsidRDefault="00D9394C" w:rsidP="00A57F77">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lastRenderedPageBreak/>
        <w:t>It is not anticipated that applicants/</w:t>
      </w:r>
      <w:r w:rsidR="007C7A29" w:rsidRPr="13BDBF1B">
        <w:rPr>
          <w:rStyle w:val="normaltextrun"/>
          <w:rFonts w:ascii="Aptos" w:eastAsiaTheme="majorEastAsia" w:hAnsi="Aptos" w:cs="Segoe UI"/>
        </w:rPr>
        <w:t xml:space="preserve"> </w:t>
      </w:r>
      <w:r w:rsidR="00B62ECB" w:rsidRPr="13BDBF1B">
        <w:rPr>
          <w:rStyle w:val="normaltextrun"/>
          <w:rFonts w:ascii="Aptos" w:eastAsiaTheme="majorEastAsia" w:hAnsi="Aptos" w:cs="Segoe UI"/>
        </w:rPr>
        <w:t xml:space="preserve">HEI </w:t>
      </w:r>
      <w:r w:rsidR="007C7A29" w:rsidRPr="13BDBF1B">
        <w:rPr>
          <w:rStyle w:val="normaltextrun"/>
          <w:rFonts w:ascii="Aptos" w:eastAsiaTheme="majorEastAsia" w:hAnsi="Aptos" w:cs="Segoe UI"/>
        </w:rPr>
        <w:t xml:space="preserve">recipients of </w:t>
      </w:r>
      <w:r w:rsidR="008441A6" w:rsidRPr="13BDBF1B">
        <w:rPr>
          <w:rStyle w:val="normaltextrun"/>
          <w:rFonts w:ascii="Aptos" w:eastAsiaTheme="majorEastAsia" w:hAnsi="Aptos" w:cs="Segoe UI"/>
        </w:rPr>
        <w:t xml:space="preserve">Early-Stage Commercialisation project </w:t>
      </w:r>
      <w:r w:rsidR="00052B05">
        <w:rPr>
          <w:rStyle w:val="normaltextrun"/>
          <w:rFonts w:ascii="Aptos" w:eastAsiaTheme="majorEastAsia" w:hAnsi="Aptos" w:cs="Segoe UI"/>
        </w:rPr>
        <w:t xml:space="preserve">funding will be </w:t>
      </w:r>
      <w:r>
        <w:rPr>
          <w:rStyle w:val="normaltextrun"/>
          <w:rFonts w:ascii="Aptos" w:eastAsiaTheme="majorEastAsia" w:hAnsi="Aptos" w:cs="Segoe UI"/>
        </w:rPr>
        <w:t xml:space="preserve">organisations </w:t>
      </w:r>
      <w:r w:rsidR="007C7A29" w:rsidRPr="13BDBF1B">
        <w:rPr>
          <w:rStyle w:val="normaltextrun"/>
          <w:rFonts w:ascii="Aptos" w:eastAsiaTheme="majorEastAsia" w:hAnsi="Aptos" w:cs="Segoe UI"/>
        </w:rPr>
        <w:t xml:space="preserve">owned/controlled by overseas entities. </w:t>
      </w:r>
    </w:p>
    <w:p w14:paraId="13402D61" w14:textId="77777777" w:rsidR="003F0A1A" w:rsidRDefault="003F0A1A" w:rsidP="00A57F77">
      <w:pPr>
        <w:pStyle w:val="paragraph"/>
        <w:spacing w:before="0" w:beforeAutospacing="0" w:after="0" w:afterAutospacing="0"/>
        <w:textAlignment w:val="baseline"/>
        <w:rPr>
          <w:rStyle w:val="normaltextrun"/>
          <w:rFonts w:ascii="Aptos" w:eastAsiaTheme="majorEastAsia" w:hAnsi="Aptos" w:cs="Segoe UI"/>
        </w:rPr>
      </w:pPr>
    </w:p>
    <w:p w14:paraId="706F99EB" w14:textId="77777777" w:rsidR="00544425" w:rsidRDefault="00544425" w:rsidP="00A57F77">
      <w:pPr>
        <w:pStyle w:val="paragraph"/>
        <w:spacing w:before="0" w:beforeAutospacing="0" w:after="0" w:afterAutospacing="0"/>
        <w:textAlignment w:val="baseline"/>
        <w:rPr>
          <w:rStyle w:val="eop"/>
          <w:rFonts w:ascii="Aptos" w:eastAsiaTheme="majorEastAsia" w:hAnsi="Aptos" w:cs="Segoe UI"/>
        </w:rPr>
      </w:pPr>
    </w:p>
    <w:p w14:paraId="7B98DE6A" w14:textId="5129350F" w:rsidR="00306C4D" w:rsidRDefault="009630FF" w:rsidP="00A57F77">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Collaboration with international partners is not anticipated under this call, but there is potential for international parties to access UK- semiconductor expertise through third-party relationships or some of project activities. </w:t>
      </w:r>
      <w:r>
        <w:rPr>
          <w:rStyle w:val="eop"/>
          <w:rFonts w:ascii="Aptos" w:eastAsiaTheme="majorEastAsia" w:hAnsi="Aptos" w:cs="Segoe UI"/>
        </w:rPr>
        <w:t> </w:t>
      </w:r>
      <w:r w:rsidR="00C3102D" w:rsidRPr="13BDBF1B">
        <w:rPr>
          <w:rStyle w:val="normaltextrun"/>
          <w:rFonts w:ascii="Aptos" w:eastAsiaTheme="majorEastAsia" w:hAnsi="Aptos" w:cs="Segoe UI"/>
          <w:b/>
          <w:bCs/>
        </w:rPr>
        <w:t xml:space="preserve">HEI </w:t>
      </w:r>
      <w:r w:rsidR="00D9394C">
        <w:rPr>
          <w:rStyle w:val="normaltextrun"/>
          <w:rFonts w:ascii="Aptos" w:eastAsiaTheme="majorEastAsia" w:hAnsi="Aptos" w:cs="Segoe UI"/>
          <w:b/>
          <w:bCs/>
        </w:rPr>
        <w:t xml:space="preserve">award </w:t>
      </w:r>
      <w:r w:rsidR="00C3102D" w:rsidRPr="13BDBF1B">
        <w:rPr>
          <w:rStyle w:val="normaltextrun"/>
          <w:rFonts w:ascii="Aptos" w:eastAsiaTheme="majorEastAsia" w:hAnsi="Aptos" w:cs="Segoe UI"/>
          <w:b/>
          <w:bCs/>
        </w:rPr>
        <w:t xml:space="preserve">recipients are responsible for completing due diligence </w:t>
      </w:r>
      <w:r w:rsidR="00C626DE" w:rsidRPr="13BDBF1B">
        <w:rPr>
          <w:rStyle w:val="normaltextrun"/>
          <w:rFonts w:ascii="Aptos" w:eastAsiaTheme="majorEastAsia" w:hAnsi="Aptos" w:cs="Segoe UI"/>
          <w:b/>
          <w:bCs/>
        </w:rPr>
        <w:t>and all appropriate Export Control or NSI Act checks</w:t>
      </w:r>
      <w:r w:rsidR="009B53F0" w:rsidRPr="13BDBF1B">
        <w:rPr>
          <w:rStyle w:val="normaltextrun"/>
          <w:rFonts w:ascii="Aptos" w:eastAsiaTheme="majorEastAsia" w:hAnsi="Aptos" w:cs="Segoe UI"/>
          <w:b/>
          <w:bCs/>
        </w:rPr>
        <w:t xml:space="preserve"> </w:t>
      </w:r>
      <w:r w:rsidR="00C3102D" w:rsidRPr="13BDBF1B">
        <w:rPr>
          <w:rStyle w:val="normaltextrun"/>
          <w:rFonts w:ascii="Aptos" w:eastAsiaTheme="majorEastAsia" w:hAnsi="Aptos" w:cs="Segoe UI"/>
          <w:b/>
          <w:bCs/>
        </w:rPr>
        <w:t xml:space="preserve">on those whom they choose to partner, collaborate or sub-contract with; this will </w:t>
      </w:r>
      <w:r w:rsidR="005B12FD" w:rsidRPr="13BDBF1B">
        <w:rPr>
          <w:rStyle w:val="normaltextrun"/>
          <w:rFonts w:ascii="Aptos" w:eastAsiaTheme="majorEastAsia" w:hAnsi="Aptos" w:cs="Segoe UI"/>
          <w:b/>
          <w:bCs/>
        </w:rPr>
        <w:t>be set out in the</w:t>
      </w:r>
      <w:r w:rsidR="00C3102D" w:rsidRPr="13BDBF1B">
        <w:rPr>
          <w:rStyle w:val="normaltextrun"/>
          <w:rFonts w:ascii="Aptos" w:eastAsiaTheme="majorEastAsia" w:hAnsi="Aptos" w:cs="Segoe UI"/>
          <w:b/>
          <w:bCs/>
        </w:rPr>
        <w:t xml:space="preserve"> terms of award</w:t>
      </w:r>
      <w:r w:rsidR="005B12FD" w:rsidRPr="13BDBF1B">
        <w:rPr>
          <w:rStyle w:val="normaltextrun"/>
          <w:rFonts w:ascii="Aptos" w:eastAsiaTheme="majorEastAsia" w:hAnsi="Aptos" w:cs="Segoe UI"/>
          <w:b/>
          <w:bCs/>
        </w:rPr>
        <w:t>.</w:t>
      </w:r>
      <w:r w:rsidR="00A57F77" w:rsidRPr="00A57F77">
        <w:rPr>
          <w:rStyle w:val="normaltextrun"/>
          <w:rFonts w:ascii="Aptos" w:eastAsiaTheme="majorEastAsia" w:hAnsi="Aptos" w:cs="Segoe UI"/>
        </w:rPr>
        <w:t xml:space="preserve"> </w:t>
      </w:r>
    </w:p>
    <w:p w14:paraId="49E233B4" w14:textId="77777777" w:rsidR="0024450B" w:rsidRDefault="0024450B" w:rsidP="00A57F77">
      <w:pPr>
        <w:pStyle w:val="paragraph"/>
        <w:spacing w:before="0" w:beforeAutospacing="0" w:after="0" w:afterAutospacing="0"/>
        <w:textAlignment w:val="baseline"/>
        <w:rPr>
          <w:rStyle w:val="normaltextrun"/>
          <w:rFonts w:ascii="Aptos" w:eastAsiaTheme="majorEastAsia" w:hAnsi="Aptos" w:cs="Segoe UI"/>
        </w:rPr>
      </w:pPr>
    </w:p>
    <w:p w14:paraId="72C1285A" w14:textId="7EE323EC" w:rsidR="0024450B" w:rsidRPr="0024450B" w:rsidRDefault="0024450B" w:rsidP="00A57F77">
      <w:pPr>
        <w:pStyle w:val="paragraph"/>
        <w:spacing w:before="0" w:beforeAutospacing="0" w:after="0" w:afterAutospacing="0"/>
        <w:textAlignment w:val="baseline"/>
        <w:rPr>
          <w:rStyle w:val="normaltextrun"/>
          <w:rFonts w:asciiTheme="minorHAnsi" w:eastAsiaTheme="majorEastAsia" w:hAnsiTheme="minorHAnsi" w:cs="Segoe UI"/>
        </w:rPr>
      </w:pPr>
      <w:r w:rsidRPr="003F0A1A">
        <w:rPr>
          <w:rFonts w:asciiTheme="minorHAnsi" w:hAnsiTheme="minorHAnsi" w:cs="Arial"/>
          <w:color w:val="242424"/>
          <w:shd w:val="clear" w:color="auto" w:fill="FFFFFF"/>
        </w:rPr>
        <w:t>Before we provide financing to you, we undertake checks for the purposes of preventing fraud and money laundering, and to verify your identity.  These checks require us to process personal data about you. During the appraisal of your application, we will carry out due diligence checks using various systems</w:t>
      </w:r>
      <w:r>
        <w:rPr>
          <w:rFonts w:asciiTheme="minorHAnsi" w:hAnsiTheme="minorHAnsi" w:cs="Arial"/>
          <w:color w:val="242424"/>
          <w:shd w:val="clear" w:color="auto" w:fill="FFFFFF"/>
        </w:rPr>
        <w:t xml:space="preserve">. </w:t>
      </w:r>
    </w:p>
    <w:p w14:paraId="6D9D1B2B" w14:textId="77777777" w:rsidR="00306C4D" w:rsidRDefault="00306C4D" w:rsidP="00A57F77">
      <w:pPr>
        <w:pStyle w:val="paragraph"/>
        <w:spacing w:before="0" w:beforeAutospacing="0" w:after="0" w:afterAutospacing="0"/>
        <w:textAlignment w:val="baseline"/>
        <w:rPr>
          <w:rStyle w:val="normaltextrun"/>
          <w:rFonts w:ascii="Aptos" w:eastAsiaTheme="majorEastAsia" w:hAnsi="Aptos" w:cs="Segoe UI"/>
        </w:rPr>
      </w:pPr>
    </w:p>
    <w:p w14:paraId="268C6563" w14:textId="6B2460A9" w:rsidR="00A57F77" w:rsidRDefault="00A57F77" w:rsidP="00A57F77">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If there is collaboration with entities owned or controlled ove</w:t>
      </w:r>
      <w:r w:rsidR="00926E01">
        <w:rPr>
          <w:rStyle w:val="normaltextrun"/>
          <w:rFonts w:ascii="Aptos" w:eastAsiaTheme="majorEastAsia" w:hAnsi="Aptos" w:cs="Segoe UI"/>
        </w:rPr>
        <w:t>r</w:t>
      </w:r>
      <w:r>
        <w:rPr>
          <w:rStyle w:val="normaltextrun"/>
          <w:rFonts w:ascii="Aptos" w:eastAsiaTheme="majorEastAsia" w:hAnsi="Aptos" w:cs="Segoe UI"/>
        </w:rPr>
        <w:t>seas</w:t>
      </w:r>
      <w:r w:rsidRPr="13BDBF1B">
        <w:rPr>
          <w:rStyle w:val="normaltextrun"/>
          <w:rFonts w:ascii="Aptos" w:eastAsiaTheme="majorEastAsia" w:hAnsi="Aptos" w:cs="Segoe UI"/>
        </w:rPr>
        <w:t xml:space="preserve">, </w:t>
      </w:r>
      <w:r>
        <w:rPr>
          <w:rStyle w:val="normaltextrun"/>
          <w:rFonts w:ascii="Aptos" w:eastAsiaTheme="majorEastAsia" w:hAnsi="Aptos" w:cs="Segoe UI"/>
        </w:rPr>
        <w:t>activities</w:t>
      </w:r>
      <w:r w:rsidRPr="13BDBF1B">
        <w:rPr>
          <w:rStyle w:val="normaltextrun"/>
          <w:rFonts w:ascii="Aptos" w:eastAsiaTheme="majorEastAsia" w:hAnsi="Aptos" w:cs="Segoe UI"/>
        </w:rPr>
        <w:t xml:space="preserve"> </w:t>
      </w:r>
      <w:r>
        <w:rPr>
          <w:rStyle w:val="normaltextrun"/>
          <w:rFonts w:ascii="Aptos" w:eastAsiaTheme="majorEastAsia" w:hAnsi="Aptos" w:cs="Segoe UI"/>
        </w:rPr>
        <w:t>must</w:t>
      </w:r>
      <w:r w:rsidRPr="13BDBF1B">
        <w:rPr>
          <w:rStyle w:val="normaltextrun"/>
          <w:rFonts w:ascii="Aptos" w:eastAsiaTheme="majorEastAsia" w:hAnsi="Aptos" w:cs="Segoe UI"/>
        </w:rPr>
        <w:t xml:space="preserve"> only proceed following further consultation with university advisory services and, if required, the necessary export control or Academic Technology Approval Scheme (ATAS) approval. </w:t>
      </w:r>
      <w:r w:rsidRPr="13BDBF1B">
        <w:rPr>
          <w:rStyle w:val="eop"/>
          <w:rFonts w:ascii="Aptos" w:eastAsiaTheme="majorEastAsia" w:hAnsi="Aptos" w:cs="Segoe UI"/>
        </w:rPr>
        <w:t> </w:t>
      </w:r>
    </w:p>
    <w:p w14:paraId="3680F1DF" w14:textId="731A515E" w:rsidR="007C7A29" w:rsidRPr="00C3102D" w:rsidRDefault="007C7A29" w:rsidP="13BDBF1B">
      <w:pPr>
        <w:pStyle w:val="paragraph"/>
        <w:spacing w:before="0" w:beforeAutospacing="0" w:after="0" w:afterAutospacing="0"/>
        <w:textAlignment w:val="baseline"/>
        <w:rPr>
          <w:rFonts w:ascii="Aptos" w:eastAsiaTheme="majorEastAsia" w:hAnsi="Aptos" w:cs="Segoe UI"/>
          <w:b/>
          <w:bCs/>
        </w:rPr>
      </w:pPr>
    </w:p>
    <w:p w14:paraId="24BFEF8F" w14:textId="24DECD9A" w:rsidR="007C7A29" w:rsidRDefault="00A04A6A" w:rsidP="13BDBF1B">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 xml:space="preserve">Successful award holders </w:t>
      </w:r>
      <w:r w:rsidR="007C7A29" w:rsidRPr="398ED4D7">
        <w:rPr>
          <w:rStyle w:val="normaltextrun"/>
          <w:rFonts w:ascii="Aptos" w:eastAsiaTheme="majorEastAsia" w:hAnsi="Aptos" w:cs="Segoe UI"/>
        </w:rPr>
        <w:t xml:space="preserve">will receive further Trusted Research training </w:t>
      </w:r>
      <w:r w:rsidR="009630FF">
        <w:rPr>
          <w:rStyle w:val="normaltextrun"/>
          <w:rFonts w:ascii="Aptos" w:eastAsiaTheme="majorEastAsia" w:hAnsi="Aptos" w:cs="Segoe UI"/>
        </w:rPr>
        <w:t xml:space="preserve">through the PBIAA, </w:t>
      </w:r>
      <w:r w:rsidR="007C7A29" w:rsidRPr="398ED4D7">
        <w:rPr>
          <w:rStyle w:val="normaltextrun"/>
          <w:rFonts w:ascii="Aptos" w:eastAsiaTheme="majorEastAsia" w:hAnsi="Aptos" w:cs="Segoe UI"/>
        </w:rPr>
        <w:t>and evaluation of</w:t>
      </w:r>
      <w:r w:rsidR="009630FF">
        <w:rPr>
          <w:rStyle w:val="normaltextrun"/>
          <w:rFonts w:ascii="Aptos" w:eastAsiaTheme="majorEastAsia" w:hAnsi="Aptos" w:cs="Segoe UI"/>
        </w:rPr>
        <w:t xml:space="preserve"> F</w:t>
      </w:r>
      <w:r w:rsidR="007C7A29" w:rsidRPr="398ED4D7">
        <w:rPr>
          <w:rStyle w:val="normaltextrun"/>
          <w:rFonts w:ascii="Aptos" w:eastAsiaTheme="majorEastAsia" w:hAnsi="Aptos" w:cs="Segoe UI"/>
        </w:rPr>
        <w:t>ollow-</w:t>
      </w:r>
      <w:r w:rsidR="009630FF">
        <w:rPr>
          <w:rStyle w:val="normaltextrun"/>
          <w:rFonts w:ascii="Aptos" w:eastAsiaTheme="majorEastAsia" w:hAnsi="Aptos" w:cs="Segoe UI"/>
        </w:rPr>
        <w:t xml:space="preserve">On project </w:t>
      </w:r>
      <w:r w:rsidR="007C7A29" w:rsidRPr="398ED4D7">
        <w:rPr>
          <w:rStyle w:val="normaltextrun"/>
          <w:rFonts w:ascii="Aptos" w:eastAsiaTheme="majorEastAsia" w:hAnsi="Aptos" w:cs="Segoe UI"/>
        </w:rPr>
        <w:t xml:space="preserve">proposals will include assessment of their incorporation of Trusted Research principles.  </w:t>
      </w:r>
    </w:p>
    <w:p w14:paraId="0F68EA21" w14:textId="77777777" w:rsidR="003F0A1A" w:rsidRDefault="003F0A1A" w:rsidP="13BDBF1B">
      <w:pPr>
        <w:pStyle w:val="paragraph"/>
        <w:spacing w:before="0" w:beforeAutospacing="0" w:after="0" w:afterAutospacing="0"/>
        <w:textAlignment w:val="baseline"/>
        <w:rPr>
          <w:rStyle w:val="normaltextrun"/>
          <w:rFonts w:ascii="Aptos" w:eastAsiaTheme="majorEastAsia" w:hAnsi="Aptos" w:cs="Segoe UI"/>
        </w:rPr>
      </w:pPr>
    </w:p>
    <w:p w14:paraId="5F212210" w14:textId="77777777" w:rsidR="00EE59F8" w:rsidRDefault="00EE59F8" w:rsidP="13BDBF1B">
      <w:pPr>
        <w:pStyle w:val="paragraph"/>
        <w:spacing w:before="0" w:beforeAutospacing="0" w:after="0" w:afterAutospacing="0"/>
        <w:textAlignment w:val="baseline"/>
        <w:rPr>
          <w:rFonts w:ascii="Segoe UI" w:hAnsi="Segoe UI" w:cs="Segoe UI"/>
          <w:sz w:val="18"/>
          <w:szCs w:val="18"/>
        </w:rPr>
      </w:pPr>
    </w:p>
    <w:p w14:paraId="27509CBD" w14:textId="1D1A4046" w:rsidR="007C7A29" w:rsidRDefault="007C7A29" w:rsidP="007C7A2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Responsible Research and Innovation </w:t>
      </w:r>
    </w:p>
    <w:p w14:paraId="5A99B522" w14:textId="77777777" w:rsidR="007C7A29" w:rsidRDefault="007C7A29" w:rsidP="007C7A2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66FB2B0" w14:textId="77777777" w:rsidR="00C327A7" w:rsidRDefault="007C7A29" w:rsidP="007C7A29">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xml:space="preserve">Responsible Research and Innovation (RRI) is particularly relevant for Compound Semiconductors and supported technology and it is essential that all colleagues that work with the </w:t>
      </w:r>
      <w:r w:rsidR="00EC31E2">
        <w:rPr>
          <w:rStyle w:val="normaltextrun"/>
          <w:rFonts w:ascii="Aptos" w:eastAsiaTheme="majorEastAsia" w:hAnsi="Aptos" w:cs="Segoe UI"/>
        </w:rPr>
        <w:t xml:space="preserve">SWCS </w:t>
      </w:r>
      <w:r>
        <w:rPr>
          <w:rStyle w:val="normaltextrun"/>
          <w:rFonts w:ascii="Aptos" w:eastAsiaTheme="majorEastAsia" w:hAnsi="Aptos" w:cs="Segoe UI"/>
        </w:rPr>
        <w:t>PBIAA are aware of the basic principles of RRI and feel able to raise and openly discuss implications of activities at all points in the delivery programme.</w:t>
      </w:r>
      <w:r>
        <w:rPr>
          <w:rStyle w:val="eop"/>
          <w:rFonts w:ascii="Aptos" w:eastAsiaTheme="majorEastAsia" w:hAnsi="Aptos" w:cs="Segoe UI"/>
        </w:rPr>
        <w:t> </w:t>
      </w:r>
    </w:p>
    <w:p w14:paraId="554D26ED" w14:textId="77777777" w:rsidR="00165BE3" w:rsidRDefault="00165BE3" w:rsidP="007C7A29">
      <w:pPr>
        <w:pStyle w:val="paragraph"/>
        <w:spacing w:before="0" w:beforeAutospacing="0" w:after="0" w:afterAutospacing="0"/>
        <w:textAlignment w:val="baseline"/>
        <w:rPr>
          <w:rStyle w:val="eop"/>
          <w:rFonts w:ascii="Aptos" w:eastAsiaTheme="majorEastAsia" w:hAnsi="Aptos" w:cs="Segoe UI"/>
        </w:rPr>
      </w:pPr>
    </w:p>
    <w:p w14:paraId="01620666" w14:textId="1FF89EEF" w:rsidR="00C11CEF" w:rsidRDefault="00C11CEF" w:rsidP="00C11CE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xml:space="preserve">Applicants and Assessors should demonstrate awareness of RRI expectations and EPSRC requirements and are encouraged to identify and reflect on broader perspectives of proposed project activities and outcomes, including any unintended consequences or use-cases, at any point in the application, assessment and project delivery process. </w:t>
      </w:r>
    </w:p>
    <w:p w14:paraId="66E0481F" w14:textId="77777777" w:rsidR="00DB239B" w:rsidRPr="00DB239B" w:rsidRDefault="00DB239B" w:rsidP="00195F7B">
      <w:pPr>
        <w:pStyle w:val="paragraph"/>
        <w:rPr>
          <w:b/>
          <w:bCs/>
        </w:rPr>
      </w:pPr>
    </w:p>
    <w:p w14:paraId="2E48524F" w14:textId="77777777" w:rsidR="00DB239B" w:rsidRPr="00F60F99" w:rsidRDefault="00DB239B"/>
    <w:sectPr w:rsidR="00DB239B" w:rsidRPr="00F60F99" w:rsidSect="00195F7B">
      <w:headerReference w:type="default" r:id="rId30"/>
      <w:footerReference w:type="default" r:id="rId31"/>
      <w:headerReference w:type="first" r:id="rId32"/>
      <w:footerReference w:type="first" r:id="rId33"/>
      <w:pgSz w:w="11906" w:h="16838"/>
      <w:pgMar w:top="1560" w:right="1440" w:bottom="1440" w:left="1440" w:header="708"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193B5" w14:textId="77777777" w:rsidR="007D3BBF" w:rsidRDefault="007D3BBF">
      <w:pPr>
        <w:spacing w:after="0" w:line="240" w:lineRule="auto"/>
      </w:pPr>
      <w:r>
        <w:separator/>
      </w:r>
    </w:p>
  </w:endnote>
  <w:endnote w:type="continuationSeparator" w:id="0">
    <w:p w14:paraId="555CC9B4" w14:textId="77777777" w:rsidR="007D3BBF" w:rsidRDefault="007D3BBF">
      <w:pPr>
        <w:spacing w:after="0" w:line="240" w:lineRule="auto"/>
      </w:pPr>
      <w:r>
        <w:continuationSeparator/>
      </w:r>
    </w:p>
  </w:endnote>
  <w:endnote w:type="continuationNotice" w:id="1">
    <w:p w14:paraId="5ED92435" w14:textId="77777777" w:rsidR="007D3BBF" w:rsidRDefault="007D3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7D2C692" w14:paraId="102E73AA" w14:textId="77777777" w:rsidTr="67D2C692">
      <w:trPr>
        <w:trHeight w:val="300"/>
      </w:trPr>
      <w:tc>
        <w:tcPr>
          <w:tcW w:w="3005" w:type="dxa"/>
        </w:tcPr>
        <w:p w14:paraId="07C8D24B" w14:textId="797552FD" w:rsidR="67D2C692" w:rsidRDefault="67D2C692" w:rsidP="000F1BF3">
          <w:pPr>
            <w:pStyle w:val="Header"/>
            <w:ind w:left="-115"/>
          </w:pPr>
        </w:p>
      </w:tc>
      <w:tc>
        <w:tcPr>
          <w:tcW w:w="3005" w:type="dxa"/>
        </w:tcPr>
        <w:p w14:paraId="3BCDB3E4" w14:textId="011D2D02" w:rsidR="67D2C692" w:rsidRDefault="000F1BF3" w:rsidP="67D2C692">
          <w:pPr>
            <w:pStyle w:val="Header"/>
            <w:jc w:val="center"/>
          </w:pPr>
          <w:r w:rsidRPr="000F1BF3">
            <w:rPr>
              <w:sz w:val="22"/>
              <w:szCs w:val="22"/>
            </w:rPr>
            <w:t xml:space="preserve">Page </w:t>
          </w:r>
          <w:r w:rsidRPr="000F1BF3">
            <w:rPr>
              <w:b/>
              <w:bCs/>
              <w:sz w:val="22"/>
              <w:szCs w:val="22"/>
            </w:rPr>
            <w:fldChar w:fldCharType="begin"/>
          </w:r>
          <w:r w:rsidRPr="000F1BF3">
            <w:rPr>
              <w:b/>
              <w:bCs/>
              <w:sz w:val="22"/>
              <w:szCs w:val="22"/>
            </w:rPr>
            <w:instrText xml:space="preserve"> PAGE </w:instrText>
          </w:r>
          <w:r w:rsidRPr="000F1BF3">
            <w:rPr>
              <w:b/>
              <w:bCs/>
              <w:sz w:val="22"/>
              <w:szCs w:val="22"/>
            </w:rPr>
            <w:fldChar w:fldCharType="separate"/>
          </w:r>
          <w:r w:rsidRPr="000F1BF3">
            <w:rPr>
              <w:b/>
              <w:bCs/>
              <w:sz w:val="22"/>
              <w:szCs w:val="22"/>
            </w:rPr>
            <w:t>1</w:t>
          </w:r>
          <w:r w:rsidRPr="000F1BF3">
            <w:rPr>
              <w:b/>
              <w:bCs/>
              <w:sz w:val="22"/>
              <w:szCs w:val="22"/>
            </w:rPr>
            <w:fldChar w:fldCharType="end"/>
          </w:r>
          <w:r w:rsidRPr="000F1BF3">
            <w:rPr>
              <w:sz w:val="22"/>
              <w:szCs w:val="22"/>
            </w:rPr>
            <w:t xml:space="preserve"> of </w:t>
          </w:r>
          <w:r w:rsidRPr="000F1BF3">
            <w:rPr>
              <w:b/>
              <w:bCs/>
              <w:sz w:val="22"/>
              <w:szCs w:val="22"/>
            </w:rPr>
            <w:fldChar w:fldCharType="begin"/>
          </w:r>
          <w:r w:rsidRPr="000F1BF3">
            <w:rPr>
              <w:b/>
              <w:bCs/>
              <w:sz w:val="22"/>
              <w:szCs w:val="22"/>
            </w:rPr>
            <w:instrText xml:space="preserve"> NUMPAGES  </w:instrText>
          </w:r>
          <w:r w:rsidRPr="000F1BF3">
            <w:rPr>
              <w:b/>
              <w:bCs/>
              <w:sz w:val="22"/>
              <w:szCs w:val="22"/>
            </w:rPr>
            <w:fldChar w:fldCharType="separate"/>
          </w:r>
          <w:r w:rsidRPr="000F1BF3">
            <w:rPr>
              <w:b/>
              <w:bCs/>
              <w:sz w:val="22"/>
              <w:szCs w:val="22"/>
            </w:rPr>
            <w:t>16</w:t>
          </w:r>
          <w:r w:rsidRPr="000F1BF3">
            <w:rPr>
              <w:b/>
              <w:bCs/>
              <w:sz w:val="22"/>
              <w:szCs w:val="22"/>
            </w:rPr>
            <w:fldChar w:fldCharType="end"/>
          </w:r>
        </w:p>
      </w:tc>
      <w:tc>
        <w:tcPr>
          <w:tcW w:w="3005" w:type="dxa"/>
        </w:tcPr>
        <w:p w14:paraId="32A7C6F8" w14:textId="626391CD" w:rsidR="67D2C692" w:rsidRDefault="67D2C692" w:rsidP="67D2C692">
          <w:pPr>
            <w:pStyle w:val="Header"/>
            <w:ind w:right="-115"/>
            <w:jc w:val="right"/>
          </w:pPr>
        </w:p>
      </w:tc>
    </w:tr>
  </w:tbl>
  <w:p w14:paraId="5A97DFF5" w14:textId="7F145DCF" w:rsidR="67D2C692" w:rsidRDefault="67D2C692" w:rsidP="67D2C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F4EE" w14:textId="2DBA63CD" w:rsidR="0080063F" w:rsidRPr="000F1BF3" w:rsidRDefault="000F1BF3" w:rsidP="000F1BF3">
    <w:pPr>
      <w:pStyle w:val="Footer"/>
      <w:tabs>
        <w:tab w:val="center" w:pos="4513"/>
        <w:tab w:val="left" w:pos="5610"/>
      </w:tabs>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632936952"/>
        <w:docPartObj>
          <w:docPartGallery w:val="Page Numbers (Bottom of Page)"/>
          <w:docPartUnique/>
        </w:docPartObj>
      </w:sdtPr>
      <w:sdtEndPr>
        <w:rPr>
          <w:noProof/>
        </w:rPr>
      </w:sdtEndPr>
      <w:sdtContent>
        <w:r w:rsidRPr="000F1BF3">
          <w:rPr>
            <w:sz w:val="22"/>
            <w:szCs w:val="22"/>
          </w:rPr>
          <w:t xml:space="preserve">Page </w:t>
        </w:r>
        <w:r w:rsidRPr="000F1BF3">
          <w:rPr>
            <w:b/>
            <w:bCs/>
            <w:sz w:val="22"/>
            <w:szCs w:val="22"/>
          </w:rPr>
          <w:fldChar w:fldCharType="begin"/>
        </w:r>
        <w:r w:rsidRPr="000F1BF3">
          <w:rPr>
            <w:b/>
            <w:bCs/>
            <w:sz w:val="22"/>
            <w:szCs w:val="22"/>
          </w:rPr>
          <w:instrText xml:space="preserve"> PAGE </w:instrText>
        </w:r>
        <w:r w:rsidRPr="000F1BF3">
          <w:rPr>
            <w:b/>
            <w:bCs/>
            <w:sz w:val="22"/>
            <w:szCs w:val="22"/>
          </w:rPr>
          <w:fldChar w:fldCharType="separate"/>
        </w:r>
        <w:r w:rsidRPr="000F1BF3">
          <w:rPr>
            <w:b/>
            <w:bCs/>
            <w:sz w:val="22"/>
            <w:szCs w:val="22"/>
          </w:rPr>
          <w:t>1</w:t>
        </w:r>
        <w:r w:rsidRPr="000F1BF3">
          <w:rPr>
            <w:b/>
            <w:bCs/>
            <w:sz w:val="22"/>
            <w:szCs w:val="22"/>
          </w:rPr>
          <w:fldChar w:fldCharType="end"/>
        </w:r>
        <w:r w:rsidRPr="000F1BF3">
          <w:rPr>
            <w:sz w:val="22"/>
            <w:szCs w:val="22"/>
          </w:rPr>
          <w:t xml:space="preserve"> of </w:t>
        </w:r>
        <w:r w:rsidRPr="000F1BF3">
          <w:rPr>
            <w:b/>
            <w:bCs/>
            <w:sz w:val="22"/>
            <w:szCs w:val="22"/>
          </w:rPr>
          <w:fldChar w:fldCharType="begin"/>
        </w:r>
        <w:r w:rsidRPr="000F1BF3">
          <w:rPr>
            <w:b/>
            <w:bCs/>
            <w:sz w:val="22"/>
            <w:szCs w:val="22"/>
          </w:rPr>
          <w:instrText xml:space="preserve"> NUMPAGES  </w:instrText>
        </w:r>
        <w:r w:rsidRPr="000F1BF3">
          <w:rPr>
            <w:b/>
            <w:bCs/>
            <w:sz w:val="22"/>
            <w:szCs w:val="22"/>
          </w:rPr>
          <w:fldChar w:fldCharType="separate"/>
        </w:r>
        <w:r w:rsidRPr="000F1BF3">
          <w:rPr>
            <w:b/>
            <w:bCs/>
            <w:sz w:val="22"/>
            <w:szCs w:val="22"/>
          </w:rPr>
          <w:t>16</w:t>
        </w:r>
        <w:r w:rsidRPr="000F1BF3">
          <w:rPr>
            <w:b/>
            <w:bCs/>
            <w:sz w:val="22"/>
            <w:szCs w:val="22"/>
          </w:rPr>
          <w:fldChar w:fldCharType="end"/>
        </w:r>
      </w:sdtContent>
    </w:sdt>
    <w:r>
      <w:rPr>
        <w:rFonts w:ascii="Calibri" w:hAnsi="Calibri" w:cs="Calibri"/>
        <w:noProof/>
        <w:sz w:val="22"/>
        <w:szCs w:val="22"/>
      </w:rPr>
      <w:tab/>
    </w:r>
  </w:p>
  <w:p w14:paraId="05E35BB9" w14:textId="77777777" w:rsidR="00492234" w:rsidRDefault="0049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2C7BF" w14:textId="77777777" w:rsidR="007D3BBF" w:rsidRDefault="007D3BBF">
      <w:pPr>
        <w:spacing w:after="0" w:line="240" w:lineRule="auto"/>
      </w:pPr>
      <w:r>
        <w:separator/>
      </w:r>
    </w:p>
  </w:footnote>
  <w:footnote w:type="continuationSeparator" w:id="0">
    <w:p w14:paraId="4491B29B" w14:textId="77777777" w:rsidR="007D3BBF" w:rsidRDefault="007D3BBF">
      <w:pPr>
        <w:spacing w:after="0" w:line="240" w:lineRule="auto"/>
      </w:pPr>
      <w:r>
        <w:continuationSeparator/>
      </w:r>
    </w:p>
  </w:footnote>
  <w:footnote w:type="continuationNotice" w:id="1">
    <w:p w14:paraId="045F673A" w14:textId="77777777" w:rsidR="007D3BBF" w:rsidRDefault="007D3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33515" w14:textId="712A6519" w:rsidR="00195F7B" w:rsidRPr="00195F7B" w:rsidRDefault="00195F7B">
    <w:pPr>
      <w:pStyle w:val="Header"/>
      <w:rPr>
        <w:sz w:val="16"/>
        <w:szCs w:val="16"/>
      </w:rPr>
    </w:pPr>
    <w:r w:rsidRPr="00195F7B">
      <w:rPr>
        <w:sz w:val="16"/>
        <w:szCs w:val="16"/>
      </w:rPr>
      <w:t>SWCS PBIAA: Guidance Notes v0.1DRAFT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20" w:type="dxa"/>
      <w:tblLayout w:type="fixed"/>
      <w:tblLook w:val="06A0" w:firstRow="1" w:lastRow="0" w:firstColumn="1" w:lastColumn="0" w:noHBand="1" w:noVBand="1"/>
    </w:tblPr>
    <w:tblGrid>
      <w:gridCol w:w="2860"/>
      <w:gridCol w:w="3150"/>
      <w:gridCol w:w="2310"/>
    </w:tblGrid>
    <w:tr w:rsidR="00492234" w14:paraId="1BEEF87B" w14:textId="77777777" w:rsidTr="00422273">
      <w:trPr>
        <w:trHeight w:val="300"/>
      </w:trPr>
      <w:tc>
        <w:tcPr>
          <w:tcW w:w="2860" w:type="dxa"/>
        </w:tcPr>
        <w:p w14:paraId="0350F64F" w14:textId="59670530" w:rsidR="00492234" w:rsidRDefault="00492234" w:rsidP="00492234">
          <w:pPr>
            <w:pStyle w:val="Header"/>
            <w:ind w:left="-115"/>
          </w:pPr>
          <w:r>
            <w:rPr>
              <w:noProof/>
            </w:rPr>
            <w:drawing>
              <wp:anchor distT="0" distB="0" distL="114300" distR="114300" simplePos="0" relativeHeight="251660800" behindDoc="0" locked="0" layoutInCell="1" allowOverlap="1" wp14:anchorId="39BF46D3" wp14:editId="445DFE92">
                <wp:simplePos x="0" y="0"/>
                <wp:positionH relativeFrom="column">
                  <wp:posOffset>645160</wp:posOffset>
                </wp:positionH>
                <wp:positionV relativeFrom="paragraph">
                  <wp:posOffset>0</wp:posOffset>
                </wp:positionV>
                <wp:extent cx="809625" cy="752475"/>
                <wp:effectExtent l="0" t="0" r="9525" b="9525"/>
                <wp:wrapSquare wrapText="bothSides"/>
                <wp:docPr id="684280447" name="Picture 189539551" descr="A close-up of a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40612" name="Picture 189539551" descr="A close-up of a red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9625" cy="752475"/>
                        </a:xfrm>
                        <a:prstGeom prst="rect">
                          <a:avLst/>
                        </a:prstGeom>
                      </pic:spPr>
                    </pic:pic>
                  </a:graphicData>
                </a:graphic>
                <wp14:sizeRelH relativeFrom="page">
                  <wp14:pctWidth>0</wp14:pctWidth>
                </wp14:sizeRelH>
                <wp14:sizeRelV relativeFrom="page">
                  <wp14:pctHeight>0</wp14:pctHeight>
                </wp14:sizeRelV>
              </wp:anchor>
            </w:drawing>
          </w:r>
        </w:p>
      </w:tc>
      <w:tc>
        <w:tcPr>
          <w:tcW w:w="3150" w:type="dxa"/>
        </w:tcPr>
        <w:p w14:paraId="5405EED8" w14:textId="603EE3C5" w:rsidR="00492234" w:rsidRDefault="00492234" w:rsidP="00492234">
          <w:pPr>
            <w:pStyle w:val="Header"/>
            <w:jc w:val="center"/>
          </w:pPr>
          <w:r>
            <w:rPr>
              <w:noProof/>
            </w:rPr>
            <w:drawing>
              <wp:anchor distT="0" distB="0" distL="114300" distR="114300" simplePos="0" relativeHeight="251661824" behindDoc="0" locked="0" layoutInCell="1" allowOverlap="1" wp14:anchorId="5C6EDBE2" wp14:editId="6263DD9C">
                <wp:simplePos x="0" y="0"/>
                <wp:positionH relativeFrom="column">
                  <wp:posOffset>-65405</wp:posOffset>
                </wp:positionH>
                <wp:positionV relativeFrom="paragraph">
                  <wp:posOffset>102870</wp:posOffset>
                </wp:positionV>
                <wp:extent cx="1952625" cy="643890"/>
                <wp:effectExtent l="0" t="0" r="9525" b="3810"/>
                <wp:wrapSquare wrapText="bothSides"/>
                <wp:docPr id="895742599" name="Picture 184669052" descr="A logo for a scie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40377" name="Picture 184669052" descr="A logo for a science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52625" cy="643890"/>
                        </a:xfrm>
                        <a:prstGeom prst="rect">
                          <a:avLst/>
                        </a:prstGeom>
                      </pic:spPr>
                    </pic:pic>
                  </a:graphicData>
                </a:graphic>
                <wp14:sizeRelH relativeFrom="page">
                  <wp14:pctWidth>0</wp14:pctWidth>
                </wp14:sizeRelH>
                <wp14:sizeRelV relativeFrom="page">
                  <wp14:pctHeight>0</wp14:pctHeight>
                </wp14:sizeRelV>
              </wp:anchor>
            </w:drawing>
          </w:r>
        </w:p>
      </w:tc>
      <w:tc>
        <w:tcPr>
          <w:tcW w:w="2310" w:type="dxa"/>
        </w:tcPr>
        <w:p w14:paraId="02A8AC84" w14:textId="50944784" w:rsidR="00492234" w:rsidRDefault="00B175F1" w:rsidP="00492234">
          <w:pPr>
            <w:pStyle w:val="Header"/>
            <w:ind w:right="-115"/>
            <w:jc w:val="right"/>
          </w:pPr>
          <w:r w:rsidRPr="008744C2">
            <w:rPr>
              <w:noProof/>
            </w:rPr>
            <w:drawing>
              <wp:anchor distT="0" distB="0" distL="114300" distR="114300" simplePos="0" relativeHeight="251663872" behindDoc="0" locked="0" layoutInCell="1" allowOverlap="1" wp14:anchorId="63887E40" wp14:editId="4B2D1575">
                <wp:simplePos x="0" y="0"/>
                <wp:positionH relativeFrom="column">
                  <wp:posOffset>12700</wp:posOffset>
                </wp:positionH>
                <wp:positionV relativeFrom="paragraph">
                  <wp:posOffset>0</wp:posOffset>
                </wp:positionV>
                <wp:extent cx="1111250" cy="761365"/>
                <wp:effectExtent l="0" t="0" r="0" b="635"/>
                <wp:wrapSquare wrapText="bothSides"/>
                <wp:docPr id="166100514" name="Picture 1" descr="Swansea University logo | Swansea University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ogo | Swansea University | Flick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1250" cy="761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E561A0" w14:textId="77777777" w:rsidR="00492234" w:rsidRDefault="004922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7B16"/>
    <w:multiLevelType w:val="multilevel"/>
    <w:tmpl w:val="AFF6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7735E"/>
    <w:multiLevelType w:val="multilevel"/>
    <w:tmpl w:val="719A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400C"/>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C55EC"/>
    <w:multiLevelType w:val="multilevel"/>
    <w:tmpl w:val="F148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66A2E"/>
    <w:multiLevelType w:val="multilevel"/>
    <w:tmpl w:val="65C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D0CF2"/>
    <w:multiLevelType w:val="multilevel"/>
    <w:tmpl w:val="9574EF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0677F28"/>
    <w:multiLevelType w:val="hybridMultilevel"/>
    <w:tmpl w:val="0ABA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81A85"/>
    <w:multiLevelType w:val="multilevel"/>
    <w:tmpl w:val="342E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22551"/>
    <w:multiLevelType w:val="multilevel"/>
    <w:tmpl w:val="B5BA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60E87"/>
    <w:multiLevelType w:val="multilevel"/>
    <w:tmpl w:val="FFC4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CC23A"/>
    <w:multiLevelType w:val="hybridMultilevel"/>
    <w:tmpl w:val="62D4E51A"/>
    <w:lvl w:ilvl="0" w:tplc="C2A6D0EC">
      <w:start w:val="1"/>
      <w:numFmt w:val="bullet"/>
      <w:lvlText w:val=""/>
      <w:lvlJc w:val="left"/>
      <w:pPr>
        <w:ind w:left="720" w:hanging="360"/>
      </w:pPr>
      <w:rPr>
        <w:rFonts w:ascii="Symbol" w:hAnsi="Symbol" w:hint="default"/>
      </w:rPr>
    </w:lvl>
    <w:lvl w:ilvl="1" w:tplc="73AAB40E">
      <w:start w:val="1"/>
      <w:numFmt w:val="bullet"/>
      <w:lvlText w:val="o"/>
      <w:lvlJc w:val="left"/>
      <w:pPr>
        <w:ind w:left="1440" w:hanging="360"/>
      </w:pPr>
      <w:rPr>
        <w:rFonts w:ascii="Courier New" w:hAnsi="Courier New" w:hint="default"/>
      </w:rPr>
    </w:lvl>
    <w:lvl w:ilvl="2" w:tplc="F78A071A">
      <w:start w:val="1"/>
      <w:numFmt w:val="bullet"/>
      <w:lvlText w:val=""/>
      <w:lvlJc w:val="left"/>
      <w:pPr>
        <w:ind w:left="2160" w:hanging="360"/>
      </w:pPr>
      <w:rPr>
        <w:rFonts w:ascii="Wingdings" w:hAnsi="Wingdings" w:hint="default"/>
      </w:rPr>
    </w:lvl>
    <w:lvl w:ilvl="3" w:tplc="B374E944">
      <w:start w:val="1"/>
      <w:numFmt w:val="bullet"/>
      <w:lvlText w:val=""/>
      <w:lvlJc w:val="left"/>
      <w:pPr>
        <w:ind w:left="2880" w:hanging="360"/>
      </w:pPr>
      <w:rPr>
        <w:rFonts w:ascii="Symbol" w:hAnsi="Symbol" w:hint="default"/>
      </w:rPr>
    </w:lvl>
    <w:lvl w:ilvl="4" w:tplc="99FAB3C2">
      <w:start w:val="1"/>
      <w:numFmt w:val="bullet"/>
      <w:lvlText w:val="o"/>
      <w:lvlJc w:val="left"/>
      <w:pPr>
        <w:ind w:left="3600" w:hanging="360"/>
      </w:pPr>
      <w:rPr>
        <w:rFonts w:ascii="Courier New" w:hAnsi="Courier New" w:hint="default"/>
      </w:rPr>
    </w:lvl>
    <w:lvl w:ilvl="5" w:tplc="BA2CBEFE">
      <w:start w:val="1"/>
      <w:numFmt w:val="bullet"/>
      <w:lvlText w:val=""/>
      <w:lvlJc w:val="left"/>
      <w:pPr>
        <w:ind w:left="4320" w:hanging="360"/>
      </w:pPr>
      <w:rPr>
        <w:rFonts w:ascii="Wingdings" w:hAnsi="Wingdings" w:hint="default"/>
      </w:rPr>
    </w:lvl>
    <w:lvl w:ilvl="6" w:tplc="A280B44C">
      <w:start w:val="1"/>
      <w:numFmt w:val="bullet"/>
      <w:lvlText w:val=""/>
      <w:lvlJc w:val="left"/>
      <w:pPr>
        <w:ind w:left="5040" w:hanging="360"/>
      </w:pPr>
      <w:rPr>
        <w:rFonts w:ascii="Symbol" w:hAnsi="Symbol" w:hint="default"/>
      </w:rPr>
    </w:lvl>
    <w:lvl w:ilvl="7" w:tplc="6E5072D6">
      <w:start w:val="1"/>
      <w:numFmt w:val="bullet"/>
      <w:lvlText w:val="o"/>
      <w:lvlJc w:val="left"/>
      <w:pPr>
        <w:ind w:left="5760" w:hanging="360"/>
      </w:pPr>
      <w:rPr>
        <w:rFonts w:ascii="Courier New" w:hAnsi="Courier New" w:hint="default"/>
      </w:rPr>
    </w:lvl>
    <w:lvl w:ilvl="8" w:tplc="EFFA0C40">
      <w:start w:val="1"/>
      <w:numFmt w:val="bullet"/>
      <w:lvlText w:val=""/>
      <w:lvlJc w:val="left"/>
      <w:pPr>
        <w:ind w:left="6480" w:hanging="360"/>
      </w:pPr>
      <w:rPr>
        <w:rFonts w:ascii="Wingdings" w:hAnsi="Wingdings" w:hint="default"/>
      </w:rPr>
    </w:lvl>
  </w:abstractNum>
  <w:abstractNum w:abstractNumId="11" w15:restartNumberingAfterBreak="0">
    <w:nsid w:val="22AF5C70"/>
    <w:multiLevelType w:val="multilevel"/>
    <w:tmpl w:val="DFA4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6F5918"/>
    <w:multiLevelType w:val="hybridMultilevel"/>
    <w:tmpl w:val="DE68EA4A"/>
    <w:lvl w:ilvl="0" w:tplc="84F67B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056C2"/>
    <w:multiLevelType w:val="multilevel"/>
    <w:tmpl w:val="0F5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676C68"/>
    <w:multiLevelType w:val="multilevel"/>
    <w:tmpl w:val="3C84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5639E"/>
    <w:multiLevelType w:val="multilevel"/>
    <w:tmpl w:val="E60C194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F899B36"/>
    <w:multiLevelType w:val="hybridMultilevel"/>
    <w:tmpl w:val="38C6535C"/>
    <w:lvl w:ilvl="0" w:tplc="7DF24A26">
      <w:start w:val="1"/>
      <w:numFmt w:val="bullet"/>
      <w:lvlText w:val=""/>
      <w:lvlJc w:val="left"/>
      <w:pPr>
        <w:ind w:left="720" w:hanging="360"/>
      </w:pPr>
      <w:rPr>
        <w:rFonts w:ascii="Symbol" w:hAnsi="Symbol" w:hint="default"/>
      </w:rPr>
    </w:lvl>
    <w:lvl w:ilvl="1" w:tplc="0F5A3DB0">
      <w:start w:val="1"/>
      <w:numFmt w:val="bullet"/>
      <w:lvlText w:val="o"/>
      <w:lvlJc w:val="left"/>
      <w:pPr>
        <w:ind w:left="1440" w:hanging="360"/>
      </w:pPr>
      <w:rPr>
        <w:rFonts w:ascii="Courier New" w:hAnsi="Courier New" w:hint="default"/>
      </w:rPr>
    </w:lvl>
    <w:lvl w:ilvl="2" w:tplc="08260968">
      <w:start w:val="1"/>
      <w:numFmt w:val="bullet"/>
      <w:lvlText w:val=""/>
      <w:lvlJc w:val="left"/>
      <w:pPr>
        <w:ind w:left="2160" w:hanging="360"/>
      </w:pPr>
      <w:rPr>
        <w:rFonts w:ascii="Wingdings" w:hAnsi="Wingdings" w:hint="default"/>
      </w:rPr>
    </w:lvl>
    <w:lvl w:ilvl="3" w:tplc="33CCA5A8">
      <w:start w:val="1"/>
      <w:numFmt w:val="bullet"/>
      <w:lvlText w:val=""/>
      <w:lvlJc w:val="left"/>
      <w:pPr>
        <w:ind w:left="2880" w:hanging="360"/>
      </w:pPr>
      <w:rPr>
        <w:rFonts w:ascii="Symbol" w:hAnsi="Symbol" w:hint="default"/>
      </w:rPr>
    </w:lvl>
    <w:lvl w:ilvl="4" w:tplc="9CA28672">
      <w:start w:val="1"/>
      <w:numFmt w:val="bullet"/>
      <w:lvlText w:val="o"/>
      <w:lvlJc w:val="left"/>
      <w:pPr>
        <w:ind w:left="3600" w:hanging="360"/>
      </w:pPr>
      <w:rPr>
        <w:rFonts w:ascii="Courier New" w:hAnsi="Courier New" w:hint="default"/>
      </w:rPr>
    </w:lvl>
    <w:lvl w:ilvl="5" w:tplc="34D4FF26">
      <w:start w:val="1"/>
      <w:numFmt w:val="bullet"/>
      <w:lvlText w:val=""/>
      <w:lvlJc w:val="left"/>
      <w:pPr>
        <w:ind w:left="4320" w:hanging="360"/>
      </w:pPr>
      <w:rPr>
        <w:rFonts w:ascii="Wingdings" w:hAnsi="Wingdings" w:hint="default"/>
      </w:rPr>
    </w:lvl>
    <w:lvl w:ilvl="6" w:tplc="F536C2FC">
      <w:start w:val="1"/>
      <w:numFmt w:val="bullet"/>
      <w:lvlText w:val=""/>
      <w:lvlJc w:val="left"/>
      <w:pPr>
        <w:ind w:left="5040" w:hanging="360"/>
      </w:pPr>
      <w:rPr>
        <w:rFonts w:ascii="Symbol" w:hAnsi="Symbol" w:hint="default"/>
      </w:rPr>
    </w:lvl>
    <w:lvl w:ilvl="7" w:tplc="DD769EC6">
      <w:start w:val="1"/>
      <w:numFmt w:val="bullet"/>
      <w:lvlText w:val="o"/>
      <w:lvlJc w:val="left"/>
      <w:pPr>
        <w:ind w:left="5760" w:hanging="360"/>
      </w:pPr>
      <w:rPr>
        <w:rFonts w:ascii="Courier New" w:hAnsi="Courier New" w:hint="default"/>
      </w:rPr>
    </w:lvl>
    <w:lvl w:ilvl="8" w:tplc="A3ACA8FE">
      <w:start w:val="1"/>
      <w:numFmt w:val="bullet"/>
      <w:lvlText w:val=""/>
      <w:lvlJc w:val="left"/>
      <w:pPr>
        <w:ind w:left="6480" w:hanging="360"/>
      </w:pPr>
      <w:rPr>
        <w:rFonts w:ascii="Wingdings" w:hAnsi="Wingdings" w:hint="default"/>
      </w:rPr>
    </w:lvl>
  </w:abstractNum>
  <w:abstractNum w:abstractNumId="17" w15:restartNumberingAfterBreak="0">
    <w:nsid w:val="300A3DA5"/>
    <w:multiLevelType w:val="multilevel"/>
    <w:tmpl w:val="47C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316E8"/>
    <w:multiLevelType w:val="multilevel"/>
    <w:tmpl w:val="E00C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A52A9"/>
    <w:multiLevelType w:val="multilevel"/>
    <w:tmpl w:val="C42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6D3C9A"/>
    <w:multiLevelType w:val="multilevel"/>
    <w:tmpl w:val="42B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DB1FAB"/>
    <w:multiLevelType w:val="hybridMultilevel"/>
    <w:tmpl w:val="32567940"/>
    <w:lvl w:ilvl="0" w:tplc="D8D27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B0832"/>
    <w:multiLevelType w:val="multilevel"/>
    <w:tmpl w:val="2BB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DC7383"/>
    <w:multiLevelType w:val="multilevel"/>
    <w:tmpl w:val="83F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3D0700"/>
    <w:multiLevelType w:val="hybridMultilevel"/>
    <w:tmpl w:val="87D6ADAE"/>
    <w:lvl w:ilvl="0" w:tplc="D8D27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E0B0D"/>
    <w:multiLevelType w:val="multilevel"/>
    <w:tmpl w:val="6496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F668B"/>
    <w:multiLevelType w:val="multilevel"/>
    <w:tmpl w:val="4B34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D9DB5"/>
    <w:multiLevelType w:val="hybridMultilevel"/>
    <w:tmpl w:val="FFFFFFFF"/>
    <w:lvl w:ilvl="0" w:tplc="A880A22A">
      <w:start w:val="1"/>
      <w:numFmt w:val="bullet"/>
      <w:lvlText w:val=""/>
      <w:lvlJc w:val="left"/>
      <w:pPr>
        <w:ind w:left="720" w:hanging="360"/>
      </w:pPr>
      <w:rPr>
        <w:rFonts w:ascii="Symbol" w:hAnsi="Symbol" w:hint="default"/>
      </w:rPr>
    </w:lvl>
    <w:lvl w:ilvl="1" w:tplc="D8188A8E">
      <w:start w:val="1"/>
      <w:numFmt w:val="bullet"/>
      <w:lvlText w:val="o"/>
      <w:lvlJc w:val="left"/>
      <w:pPr>
        <w:ind w:left="1440" w:hanging="360"/>
      </w:pPr>
      <w:rPr>
        <w:rFonts w:ascii="Courier New" w:hAnsi="Courier New" w:hint="default"/>
      </w:rPr>
    </w:lvl>
    <w:lvl w:ilvl="2" w:tplc="EA50BFA0">
      <w:start w:val="1"/>
      <w:numFmt w:val="bullet"/>
      <w:lvlText w:val=""/>
      <w:lvlJc w:val="left"/>
      <w:pPr>
        <w:ind w:left="2160" w:hanging="360"/>
      </w:pPr>
      <w:rPr>
        <w:rFonts w:ascii="Wingdings" w:hAnsi="Wingdings" w:hint="default"/>
      </w:rPr>
    </w:lvl>
    <w:lvl w:ilvl="3" w:tplc="096E1E7A">
      <w:start w:val="1"/>
      <w:numFmt w:val="bullet"/>
      <w:lvlText w:val=""/>
      <w:lvlJc w:val="left"/>
      <w:pPr>
        <w:ind w:left="2880" w:hanging="360"/>
      </w:pPr>
      <w:rPr>
        <w:rFonts w:ascii="Symbol" w:hAnsi="Symbol" w:hint="default"/>
      </w:rPr>
    </w:lvl>
    <w:lvl w:ilvl="4" w:tplc="AAC4CB10">
      <w:start w:val="1"/>
      <w:numFmt w:val="bullet"/>
      <w:lvlText w:val="o"/>
      <w:lvlJc w:val="left"/>
      <w:pPr>
        <w:ind w:left="3600" w:hanging="360"/>
      </w:pPr>
      <w:rPr>
        <w:rFonts w:ascii="Courier New" w:hAnsi="Courier New" w:hint="default"/>
      </w:rPr>
    </w:lvl>
    <w:lvl w:ilvl="5" w:tplc="C614706C">
      <w:start w:val="1"/>
      <w:numFmt w:val="bullet"/>
      <w:lvlText w:val=""/>
      <w:lvlJc w:val="left"/>
      <w:pPr>
        <w:ind w:left="4320" w:hanging="360"/>
      </w:pPr>
      <w:rPr>
        <w:rFonts w:ascii="Wingdings" w:hAnsi="Wingdings" w:hint="default"/>
      </w:rPr>
    </w:lvl>
    <w:lvl w:ilvl="6" w:tplc="80DC13D8">
      <w:start w:val="1"/>
      <w:numFmt w:val="bullet"/>
      <w:lvlText w:val=""/>
      <w:lvlJc w:val="left"/>
      <w:pPr>
        <w:ind w:left="5040" w:hanging="360"/>
      </w:pPr>
      <w:rPr>
        <w:rFonts w:ascii="Symbol" w:hAnsi="Symbol" w:hint="default"/>
      </w:rPr>
    </w:lvl>
    <w:lvl w:ilvl="7" w:tplc="8AD209C2">
      <w:start w:val="1"/>
      <w:numFmt w:val="bullet"/>
      <w:lvlText w:val="o"/>
      <w:lvlJc w:val="left"/>
      <w:pPr>
        <w:ind w:left="5760" w:hanging="360"/>
      </w:pPr>
      <w:rPr>
        <w:rFonts w:ascii="Courier New" w:hAnsi="Courier New" w:hint="default"/>
      </w:rPr>
    </w:lvl>
    <w:lvl w:ilvl="8" w:tplc="C1B2791C">
      <w:start w:val="1"/>
      <w:numFmt w:val="bullet"/>
      <w:lvlText w:val=""/>
      <w:lvlJc w:val="left"/>
      <w:pPr>
        <w:ind w:left="6480" w:hanging="360"/>
      </w:pPr>
      <w:rPr>
        <w:rFonts w:ascii="Wingdings" w:hAnsi="Wingdings" w:hint="default"/>
      </w:rPr>
    </w:lvl>
  </w:abstractNum>
  <w:abstractNum w:abstractNumId="28" w15:restartNumberingAfterBreak="0">
    <w:nsid w:val="59F438CA"/>
    <w:multiLevelType w:val="hybridMultilevel"/>
    <w:tmpl w:val="D578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41ACD"/>
    <w:multiLevelType w:val="multilevel"/>
    <w:tmpl w:val="9C0888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BE36BD7"/>
    <w:multiLevelType w:val="multilevel"/>
    <w:tmpl w:val="B7C6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95982"/>
    <w:multiLevelType w:val="multilevel"/>
    <w:tmpl w:val="16B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A5546E"/>
    <w:multiLevelType w:val="hybridMultilevel"/>
    <w:tmpl w:val="8E225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E6479"/>
    <w:multiLevelType w:val="hybridMultilevel"/>
    <w:tmpl w:val="60EA8636"/>
    <w:lvl w:ilvl="0" w:tplc="2D5C7B70">
      <w:start w:val="1"/>
      <w:numFmt w:val="bullet"/>
      <w:lvlText w:val=""/>
      <w:lvlJc w:val="left"/>
      <w:pPr>
        <w:ind w:left="720" w:hanging="360"/>
      </w:pPr>
      <w:rPr>
        <w:rFonts w:ascii="Symbol" w:hAnsi="Symbol" w:hint="default"/>
      </w:rPr>
    </w:lvl>
    <w:lvl w:ilvl="1" w:tplc="F8D248F2">
      <w:start w:val="1"/>
      <w:numFmt w:val="bullet"/>
      <w:lvlText w:val="o"/>
      <w:lvlJc w:val="left"/>
      <w:pPr>
        <w:ind w:left="1440" w:hanging="360"/>
      </w:pPr>
      <w:rPr>
        <w:rFonts w:ascii="Courier New" w:hAnsi="Courier New" w:hint="default"/>
      </w:rPr>
    </w:lvl>
    <w:lvl w:ilvl="2" w:tplc="F5C65F66">
      <w:start w:val="1"/>
      <w:numFmt w:val="bullet"/>
      <w:lvlText w:val=""/>
      <w:lvlJc w:val="left"/>
      <w:pPr>
        <w:ind w:left="2160" w:hanging="360"/>
      </w:pPr>
      <w:rPr>
        <w:rFonts w:ascii="Wingdings" w:hAnsi="Wingdings" w:hint="default"/>
      </w:rPr>
    </w:lvl>
    <w:lvl w:ilvl="3" w:tplc="48AEC084">
      <w:start w:val="1"/>
      <w:numFmt w:val="bullet"/>
      <w:lvlText w:val=""/>
      <w:lvlJc w:val="left"/>
      <w:pPr>
        <w:ind w:left="2880" w:hanging="360"/>
      </w:pPr>
      <w:rPr>
        <w:rFonts w:ascii="Symbol" w:hAnsi="Symbol" w:hint="default"/>
      </w:rPr>
    </w:lvl>
    <w:lvl w:ilvl="4" w:tplc="1F9638E4">
      <w:start w:val="1"/>
      <w:numFmt w:val="bullet"/>
      <w:lvlText w:val="o"/>
      <w:lvlJc w:val="left"/>
      <w:pPr>
        <w:ind w:left="3600" w:hanging="360"/>
      </w:pPr>
      <w:rPr>
        <w:rFonts w:ascii="Courier New" w:hAnsi="Courier New" w:hint="default"/>
      </w:rPr>
    </w:lvl>
    <w:lvl w:ilvl="5" w:tplc="DDA0F2BA">
      <w:start w:val="1"/>
      <w:numFmt w:val="bullet"/>
      <w:lvlText w:val=""/>
      <w:lvlJc w:val="left"/>
      <w:pPr>
        <w:ind w:left="4320" w:hanging="360"/>
      </w:pPr>
      <w:rPr>
        <w:rFonts w:ascii="Wingdings" w:hAnsi="Wingdings" w:hint="default"/>
      </w:rPr>
    </w:lvl>
    <w:lvl w:ilvl="6" w:tplc="69820A60">
      <w:start w:val="1"/>
      <w:numFmt w:val="bullet"/>
      <w:lvlText w:val=""/>
      <w:lvlJc w:val="left"/>
      <w:pPr>
        <w:ind w:left="5040" w:hanging="360"/>
      </w:pPr>
      <w:rPr>
        <w:rFonts w:ascii="Symbol" w:hAnsi="Symbol" w:hint="default"/>
      </w:rPr>
    </w:lvl>
    <w:lvl w:ilvl="7" w:tplc="586A5356">
      <w:start w:val="1"/>
      <w:numFmt w:val="bullet"/>
      <w:lvlText w:val="o"/>
      <w:lvlJc w:val="left"/>
      <w:pPr>
        <w:ind w:left="5760" w:hanging="360"/>
      </w:pPr>
      <w:rPr>
        <w:rFonts w:ascii="Courier New" w:hAnsi="Courier New" w:hint="default"/>
      </w:rPr>
    </w:lvl>
    <w:lvl w:ilvl="8" w:tplc="75000028">
      <w:start w:val="1"/>
      <w:numFmt w:val="bullet"/>
      <w:lvlText w:val=""/>
      <w:lvlJc w:val="left"/>
      <w:pPr>
        <w:ind w:left="6480" w:hanging="360"/>
      </w:pPr>
      <w:rPr>
        <w:rFonts w:ascii="Wingdings" w:hAnsi="Wingdings" w:hint="default"/>
      </w:rPr>
    </w:lvl>
  </w:abstractNum>
  <w:abstractNum w:abstractNumId="34" w15:restartNumberingAfterBreak="0">
    <w:nsid w:val="68FB4441"/>
    <w:multiLevelType w:val="hybridMultilevel"/>
    <w:tmpl w:val="85C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836AA"/>
    <w:multiLevelType w:val="multilevel"/>
    <w:tmpl w:val="8A72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B534AB"/>
    <w:multiLevelType w:val="hybridMultilevel"/>
    <w:tmpl w:val="2F7E6B00"/>
    <w:lvl w:ilvl="0" w:tplc="D8D27DCA">
      <w:start w:val="1"/>
      <w:numFmt w:val="bullet"/>
      <w:lvlText w:val=""/>
      <w:lvlJc w:val="left"/>
      <w:pPr>
        <w:ind w:left="720" w:hanging="360"/>
      </w:pPr>
      <w:rPr>
        <w:rFonts w:ascii="Symbol" w:hAnsi="Symbol" w:hint="default"/>
      </w:rPr>
    </w:lvl>
    <w:lvl w:ilvl="1" w:tplc="4104986E">
      <w:start w:val="1"/>
      <w:numFmt w:val="bullet"/>
      <w:lvlText w:val="o"/>
      <w:lvlJc w:val="left"/>
      <w:pPr>
        <w:ind w:left="1440" w:hanging="360"/>
      </w:pPr>
      <w:rPr>
        <w:rFonts w:ascii="Courier New" w:hAnsi="Courier New" w:hint="default"/>
      </w:rPr>
    </w:lvl>
    <w:lvl w:ilvl="2" w:tplc="45240C04">
      <w:start w:val="1"/>
      <w:numFmt w:val="bullet"/>
      <w:lvlText w:val=""/>
      <w:lvlJc w:val="left"/>
      <w:pPr>
        <w:ind w:left="2160" w:hanging="360"/>
      </w:pPr>
      <w:rPr>
        <w:rFonts w:ascii="Wingdings" w:hAnsi="Wingdings" w:hint="default"/>
      </w:rPr>
    </w:lvl>
    <w:lvl w:ilvl="3" w:tplc="69322B18">
      <w:start w:val="1"/>
      <w:numFmt w:val="bullet"/>
      <w:lvlText w:val=""/>
      <w:lvlJc w:val="left"/>
      <w:pPr>
        <w:ind w:left="2880" w:hanging="360"/>
      </w:pPr>
      <w:rPr>
        <w:rFonts w:ascii="Symbol" w:hAnsi="Symbol" w:hint="default"/>
      </w:rPr>
    </w:lvl>
    <w:lvl w:ilvl="4" w:tplc="8DF6A7BE">
      <w:start w:val="1"/>
      <w:numFmt w:val="bullet"/>
      <w:lvlText w:val="o"/>
      <w:lvlJc w:val="left"/>
      <w:pPr>
        <w:ind w:left="3600" w:hanging="360"/>
      </w:pPr>
      <w:rPr>
        <w:rFonts w:ascii="Courier New" w:hAnsi="Courier New" w:hint="default"/>
      </w:rPr>
    </w:lvl>
    <w:lvl w:ilvl="5" w:tplc="BEFC7F6C">
      <w:start w:val="1"/>
      <w:numFmt w:val="bullet"/>
      <w:lvlText w:val=""/>
      <w:lvlJc w:val="left"/>
      <w:pPr>
        <w:ind w:left="4320" w:hanging="360"/>
      </w:pPr>
      <w:rPr>
        <w:rFonts w:ascii="Wingdings" w:hAnsi="Wingdings" w:hint="default"/>
      </w:rPr>
    </w:lvl>
    <w:lvl w:ilvl="6" w:tplc="F2E26C7C">
      <w:start w:val="1"/>
      <w:numFmt w:val="bullet"/>
      <w:lvlText w:val=""/>
      <w:lvlJc w:val="left"/>
      <w:pPr>
        <w:ind w:left="5040" w:hanging="360"/>
      </w:pPr>
      <w:rPr>
        <w:rFonts w:ascii="Symbol" w:hAnsi="Symbol" w:hint="default"/>
      </w:rPr>
    </w:lvl>
    <w:lvl w:ilvl="7" w:tplc="5478D07A">
      <w:start w:val="1"/>
      <w:numFmt w:val="bullet"/>
      <w:lvlText w:val="o"/>
      <w:lvlJc w:val="left"/>
      <w:pPr>
        <w:ind w:left="5760" w:hanging="360"/>
      </w:pPr>
      <w:rPr>
        <w:rFonts w:ascii="Courier New" w:hAnsi="Courier New" w:hint="default"/>
      </w:rPr>
    </w:lvl>
    <w:lvl w:ilvl="8" w:tplc="74D0BD16">
      <w:start w:val="1"/>
      <w:numFmt w:val="bullet"/>
      <w:lvlText w:val=""/>
      <w:lvlJc w:val="left"/>
      <w:pPr>
        <w:ind w:left="6480" w:hanging="360"/>
      </w:pPr>
      <w:rPr>
        <w:rFonts w:ascii="Wingdings" w:hAnsi="Wingdings" w:hint="default"/>
      </w:rPr>
    </w:lvl>
  </w:abstractNum>
  <w:abstractNum w:abstractNumId="37" w15:restartNumberingAfterBreak="0">
    <w:nsid w:val="71C96A64"/>
    <w:multiLevelType w:val="multilevel"/>
    <w:tmpl w:val="8960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765F98"/>
    <w:multiLevelType w:val="multilevel"/>
    <w:tmpl w:val="1A7E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4452FD"/>
    <w:multiLevelType w:val="hybridMultilevel"/>
    <w:tmpl w:val="1B0C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DD209C"/>
    <w:multiLevelType w:val="multilevel"/>
    <w:tmpl w:val="6B5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5429442">
    <w:abstractNumId w:val="33"/>
  </w:num>
  <w:num w:numId="2" w16cid:durableId="1506819484">
    <w:abstractNumId w:val="10"/>
  </w:num>
  <w:num w:numId="3" w16cid:durableId="116990090">
    <w:abstractNumId w:val="16"/>
  </w:num>
  <w:num w:numId="4" w16cid:durableId="220217954">
    <w:abstractNumId w:val="36"/>
  </w:num>
  <w:num w:numId="5" w16cid:durableId="82726591">
    <w:abstractNumId w:val="27"/>
  </w:num>
  <w:num w:numId="6" w16cid:durableId="593049462">
    <w:abstractNumId w:val="34"/>
  </w:num>
  <w:num w:numId="7" w16cid:durableId="1453941612">
    <w:abstractNumId w:val="2"/>
  </w:num>
  <w:num w:numId="8" w16cid:durableId="1573193544">
    <w:abstractNumId w:val="13"/>
  </w:num>
  <w:num w:numId="9" w16cid:durableId="1257441552">
    <w:abstractNumId w:val="31"/>
  </w:num>
  <w:num w:numId="10" w16cid:durableId="1005865590">
    <w:abstractNumId w:val="14"/>
  </w:num>
  <w:num w:numId="11" w16cid:durableId="982152813">
    <w:abstractNumId w:val="17"/>
  </w:num>
  <w:num w:numId="12" w16cid:durableId="2094351730">
    <w:abstractNumId w:val="1"/>
  </w:num>
  <w:num w:numId="13" w16cid:durableId="1593467401">
    <w:abstractNumId w:val="0"/>
  </w:num>
  <w:num w:numId="14" w16cid:durableId="658001603">
    <w:abstractNumId w:val="26"/>
  </w:num>
  <w:num w:numId="15" w16cid:durableId="351078090">
    <w:abstractNumId w:val="20"/>
  </w:num>
  <w:num w:numId="16" w16cid:durableId="1948267873">
    <w:abstractNumId w:val="35"/>
  </w:num>
  <w:num w:numId="17" w16cid:durableId="426190864">
    <w:abstractNumId w:val="23"/>
  </w:num>
  <w:num w:numId="18" w16cid:durableId="1502238875">
    <w:abstractNumId w:val="9"/>
  </w:num>
  <w:num w:numId="19" w16cid:durableId="1632201858">
    <w:abstractNumId w:val="4"/>
  </w:num>
  <w:num w:numId="20" w16cid:durableId="741221053">
    <w:abstractNumId w:val="40"/>
  </w:num>
  <w:num w:numId="21" w16cid:durableId="560408162">
    <w:abstractNumId w:val="30"/>
  </w:num>
  <w:num w:numId="22" w16cid:durableId="93017590">
    <w:abstractNumId w:val="22"/>
  </w:num>
  <w:num w:numId="23" w16cid:durableId="1549368373">
    <w:abstractNumId w:val="5"/>
  </w:num>
  <w:num w:numId="24" w16cid:durableId="2120449202">
    <w:abstractNumId w:val="15"/>
  </w:num>
  <w:num w:numId="25" w16cid:durableId="658656758">
    <w:abstractNumId w:val="29"/>
  </w:num>
  <w:num w:numId="26" w16cid:durableId="1201161256">
    <w:abstractNumId w:val="37"/>
  </w:num>
  <w:num w:numId="27" w16cid:durableId="1310670669">
    <w:abstractNumId w:val="38"/>
  </w:num>
  <w:num w:numId="28" w16cid:durableId="1958221745">
    <w:abstractNumId w:val="25"/>
  </w:num>
  <w:num w:numId="29" w16cid:durableId="1169178488">
    <w:abstractNumId w:val="3"/>
  </w:num>
  <w:num w:numId="30" w16cid:durableId="360278023">
    <w:abstractNumId w:val="8"/>
  </w:num>
  <w:num w:numId="31" w16cid:durableId="1998144615">
    <w:abstractNumId w:val="11"/>
  </w:num>
  <w:num w:numId="32" w16cid:durableId="1702244052">
    <w:abstractNumId w:val="7"/>
  </w:num>
  <w:num w:numId="33" w16cid:durableId="1001547235">
    <w:abstractNumId w:val="19"/>
  </w:num>
  <w:num w:numId="34" w16cid:durableId="1296789393">
    <w:abstractNumId w:val="18"/>
  </w:num>
  <w:num w:numId="35" w16cid:durableId="1481850052">
    <w:abstractNumId w:val="39"/>
  </w:num>
  <w:num w:numId="36" w16cid:durableId="2111510744">
    <w:abstractNumId w:val="28"/>
  </w:num>
  <w:num w:numId="37" w16cid:durableId="512962277">
    <w:abstractNumId w:val="12"/>
  </w:num>
  <w:num w:numId="38" w16cid:durableId="945579107">
    <w:abstractNumId w:val="28"/>
  </w:num>
  <w:num w:numId="39" w16cid:durableId="418256329">
    <w:abstractNumId w:val="32"/>
  </w:num>
  <w:num w:numId="40" w16cid:durableId="1747414208">
    <w:abstractNumId w:val="21"/>
  </w:num>
  <w:num w:numId="41" w16cid:durableId="474874154">
    <w:abstractNumId w:val="24"/>
  </w:num>
  <w:num w:numId="42" w16cid:durableId="543294600">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EC"/>
    <w:rsid w:val="0000067F"/>
    <w:rsid w:val="00016369"/>
    <w:rsid w:val="00022B3B"/>
    <w:rsid w:val="00032F37"/>
    <w:rsid w:val="00044E61"/>
    <w:rsid w:val="00047231"/>
    <w:rsid w:val="00052B05"/>
    <w:rsid w:val="00052FA5"/>
    <w:rsid w:val="0005606E"/>
    <w:rsid w:val="000575FE"/>
    <w:rsid w:val="000579F8"/>
    <w:rsid w:val="00060534"/>
    <w:rsid w:val="00063256"/>
    <w:rsid w:val="00070522"/>
    <w:rsid w:val="0008194D"/>
    <w:rsid w:val="000830D3"/>
    <w:rsid w:val="0008592E"/>
    <w:rsid w:val="00096627"/>
    <w:rsid w:val="000B20E8"/>
    <w:rsid w:val="000B269A"/>
    <w:rsid w:val="000B27A1"/>
    <w:rsid w:val="000B72A7"/>
    <w:rsid w:val="000B7BED"/>
    <w:rsid w:val="000D4F2F"/>
    <w:rsid w:val="000D5E50"/>
    <w:rsid w:val="000E0723"/>
    <w:rsid w:val="000E0D95"/>
    <w:rsid w:val="000E5D6A"/>
    <w:rsid w:val="000F0125"/>
    <w:rsid w:val="000F1BF3"/>
    <w:rsid w:val="00101575"/>
    <w:rsid w:val="00103E69"/>
    <w:rsid w:val="00110426"/>
    <w:rsid w:val="00112EF4"/>
    <w:rsid w:val="00125BB9"/>
    <w:rsid w:val="00137279"/>
    <w:rsid w:val="001401D6"/>
    <w:rsid w:val="001438F9"/>
    <w:rsid w:val="00165BE3"/>
    <w:rsid w:val="001714BD"/>
    <w:rsid w:val="00175252"/>
    <w:rsid w:val="00176101"/>
    <w:rsid w:val="00181D8C"/>
    <w:rsid w:val="00186961"/>
    <w:rsid w:val="00192DB5"/>
    <w:rsid w:val="00195F7B"/>
    <w:rsid w:val="001A3EA3"/>
    <w:rsid w:val="001A51C5"/>
    <w:rsid w:val="001B0387"/>
    <w:rsid w:val="001B3217"/>
    <w:rsid w:val="001B69DA"/>
    <w:rsid w:val="001C2E71"/>
    <w:rsid w:val="001C49BE"/>
    <w:rsid w:val="001DF58F"/>
    <w:rsid w:val="001E2928"/>
    <w:rsid w:val="001E3F31"/>
    <w:rsid w:val="001E4BA9"/>
    <w:rsid w:val="001E52C0"/>
    <w:rsid w:val="001E7050"/>
    <w:rsid w:val="00204CA8"/>
    <w:rsid w:val="00210B71"/>
    <w:rsid w:val="00211358"/>
    <w:rsid w:val="002162C4"/>
    <w:rsid w:val="0022571A"/>
    <w:rsid w:val="00232870"/>
    <w:rsid w:val="002329B4"/>
    <w:rsid w:val="0024450B"/>
    <w:rsid w:val="0024509C"/>
    <w:rsid w:val="002454D5"/>
    <w:rsid w:val="002513D3"/>
    <w:rsid w:val="00257B28"/>
    <w:rsid w:val="00260873"/>
    <w:rsid w:val="002629E6"/>
    <w:rsid w:val="00264B66"/>
    <w:rsid w:val="00266D47"/>
    <w:rsid w:val="002720B6"/>
    <w:rsid w:val="002760B9"/>
    <w:rsid w:val="0027787C"/>
    <w:rsid w:val="0028206B"/>
    <w:rsid w:val="0028298B"/>
    <w:rsid w:val="00287A3E"/>
    <w:rsid w:val="00293AAE"/>
    <w:rsid w:val="002A6306"/>
    <w:rsid w:val="002B0BF5"/>
    <w:rsid w:val="002B31E3"/>
    <w:rsid w:val="002B5C3B"/>
    <w:rsid w:val="002B5EEF"/>
    <w:rsid w:val="002C7BC7"/>
    <w:rsid w:val="002F1261"/>
    <w:rsid w:val="003013E3"/>
    <w:rsid w:val="00304026"/>
    <w:rsid w:val="00306C4D"/>
    <w:rsid w:val="00312BB5"/>
    <w:rsid w:val="003148A2"/>
    <w:rsid w:val="003175E2"/>
    <w:rsid w:val="00320FE2"/>
    <w:rsid w:val="003212D5"/>
    <w:rsid w:val="00322BE5"/>
    <w:rsid w:val="003240A6"/>
    <w:rsid w:val="00325846"/>
    <w:rsid w:val="00341857"/>
    <w:rsid w:val="003418D9"/>
    <w:rsid w:val="0034754C"/>
    <w:rsid w:val="003516FB"/>
    <w:rsid w:val="00352337"/>
    <w:rsid w:val="00360994"/>
    <w:rsid w:val="00364ECF"/>
    <w:rsid w:val="003656DF"/>
    <w:rsid w:val="00365A40"/>
    <w:rsid w:val="00375190"/>
    <w:rsid w:val="0038004C"/>
    <w:rsid w:val="003912AF"/>
    <w:rsid w:val="003931EB"/>
    <w:rsid w:val="003A453E"/>
    <w:rsid w:val="003B2388"/>
    <w:rsid w:val="003B4827"/>
    <w:rsid w:val="003D39C8"/>
    <w:rsid w:val="003E2923"/>
    <w:rsid w:val="003E389D"/>
    <w:rsid w:val="003F0A1A"/>
    <w:rsid w:val="003F5663"/>
    <w:rsid w:val="004078F0"/>
    <w:rsid w:val="00410864"/>
    <w:rsid w:val="0042002A"/>
    <w:rsid w:val="00424DE2"/>
    <w:rsid w:val="004272D4"/>
    <w:rsid w:val="00427FCB"/>
    <w:rsid w:val="004339EB"/>
    <w:rsid w:val="00434E22"/>
    <w:rsid w:val="00444D88"/>
    <w:rsid w:val="0044620B"/>
    <w:rsid w:val="0045394D"/>
    <w:rsid w:val="00454F17"/>
    <w:rsid w:val="00460B4B"/>
    <w:rsid w:val="00461DA1"/>
    <w:rsid w:val="00462B19"/>
    <w:rsid w:val="00466039"/>
    <w:rsid w:val="00466E40"/>
    <w:rsid w:val="00467044"/>
    <w:rsid w:val="004700F4"/>
    <w:rsid w:val="00473BD3"/>
    <w:rsid w:val="00476418"/>
    <w:rsid w:val="00484483"/>
    <w:rsid w:val="00492234"/>
    <w:rsid w:val="004B2D1A"/>
    <w:rsid w:val="004C3221"/>
    <w:rsid w:val="004D0D83"/>
    <w:rsid w:val="004F2463"/>
    <w:rsid w:val="004F2E06"/>
    <w:rsid w:val="005020BB"/>
    <w:rsid w:val="005120C0"/>
    <w:rsid w:val="00512F10"/>
    <w:rsid w:val="00520581"/>
    <w:rsid w:val="0052535B"/>
    <w:rsid w:val="0052791F"/>
    <w:rsid w:val="00530487"/>
    <w:rsid w:val="00534241"/>
    <w:rsid w:val="00544425"/>
    <w:rsid w:val="00550A47"/>
    <w:rsid w:val="0055252E"/>
    <w:rsid w:val="00564082"/>
    <w:rsid w:val="00565327"/>
    <w:rsid w:val="00571551"/>
    <w:rsid w:val="00571BDF"/>
    <w:rsid w:val="00576C85"/>
    <w:rsid w:val="00577F3F"/>
    <w:rsid w:val="00581BFF"/>
    <w:rsid w:val="005A23E9"/>
    <w:rsid w:val="005A339F"/>
    <w:rsid w:val="005A35E2"/>
    <w:rsid w:val="005A59FE"/>
    <w:rsid w:val="005B12FD"/>
    <w:rsid w:val="005B3001"/>
    <w:rsid w:val="005C282B"/>
    <w:rsid w:val="005C2D8A"/>
    <w:rsid w:val="005C436F"/>
    <w:rsid w:val="005C7BC4"/>
    <w:rsid w:val="005D5216"/>
    <w:rsid w:val="005E392D"/>
    <w:rsid w:val="005F4741"/>
    <w:rsid w:val="005F7415"/>
    <w:rsid w:val="0061300E"/>
    <w:rsid w:val="00617E9C"/>
    <w:rsid w:val="00622624"/>
    <w:rsid w:val="00624DEB"/>
    <w:rsid w:val="00627179"/>
    <w:rsid w:val="00630C03"/>
    <w:rsid w:val="00630D12"/>
    <w:rsid w:val="00632A38"/>
    <w:rsid w:val="0064117A"/>
    <w:rsid w:val="00644C56"/>
    <w:rsid w:val="0065145A"/>
    <w:rsid w:val="0065669E"/>
    <w:rsid w:val="00657E0B"/>
    <w:rsid w:val="0066056E"/>
    <w:rsid w:val="00660EF5"/>
    <w:rsid w:val="006617FC"/>
    <w:rsid w:val="006673A9"/>
    <w:rsid w:val="006721A6"/>
    <w:rsid w:val="006826FC"/>
    <w:rsid w:val="006854E8"/>
    <w:rsid w:val="0069602C"/>
    <w:rsid w:val="006A23C0"/>
    <w:rsid w:val="006C413A"/>
    <w:rsid w:val="006C4ED4"/>
    <w:rsid w:val="006E6D6B"/>
    <w:rsid w:val="006E79E6"/>
    <w:rsid w:val="006F2BD1"/>
    <w:rsid w:val="00701C38"/>
    <w:rsid w:val="007143F4"/>
    <w:rsid w:val="0071482C"/>
    <w:rsid w:val="00715A22"/>
    <w:rsid w:val="00723C93"/>
    <w:rsid w:val="00727166"/>
    <w:rsid w:val="00736B45"/>
    <w:rsid w:val="0075031F"/>
    <w:rsid w:val="007551C3"/>
    <w:rsid w:val="007635A7"/>
    <w:rsid w:val="00772987"/>
    <w:rsid w:val="00776A1E"/>
    <w:rsid w:val="00776FA0"/>
    <w:rsid w:val="007826CF"/>
    <w:rsid w:val="007956DD"/>
    <w:rsid w:val="007A1B29"/>
    <w:rsid w:val="007A5231"/>
    <w:rsid w:val="007A53CD"/>
    <w:rsid w:val="007C3414"/>
    <w:rsid w:val="007C45B6"/>
    <w:rsid w:val="007C6727"/>
    <w:rsid w:val="007C7A29"/>
    <w:rsid w:val="007D3BBF"/>
    <w:rsid w:val="007D6DF4"/>
    <w:rsid w:val="007E4552"/>
    <w:rsid w:val="007F0D79"/>
    <w:rsid w:val="007F5A74"/>
    <w:rsid w:val="0080063F"/>
    <w:rsid w:val="00815207"/>
    <w:rsid w:val="00840060"/>
    <w:rsid w:val="008441A6"/>
    <w:rsid w:val="008500BF"/>
    <w:rsid w:val="00854239"/>
    <w:rsid w:val="008676AE"/>
    <w:rsid w:val="00870EDE"/>
    <w:rsid w:val="008721D6"/>
    <w:rsid w:val="00872D77"/>
    <w:rsid w:val="00875C69"/>
    <w:rsid w:val="00880222"/>
    <w:rsid w:val="00886770"/>
    <w:rsid w:val="00890C53"/>
    <w:rsid w:val="00891BBB"/>
    <w:rsid w:val="008A0C22"/>
    <w:rsid w:val="008A298C"/>
    <w:rsid w:val="008B43B7"/>
    <w:rsid w:val="008B7164"/>
    <w:rsid w:val="008C388B"/>
    <w:rsid w:val="008C4F0E"/>
    <w:rsid w:val="008C730B"/>
    <w:rsid w:val="008D0BA0"/>
    <w:rsid w:val="008D23B4"/>
    <w:rsid w:val="008D5054"/>
    <w:rsid w:val="008E0ECB"/>
    <w:rsid w:val="008E3D9C"/>
    <w:rsid w:val="008E6073"/>
    <w:rsid w:val="008E7E57"/>
    <w:rsid w:val="008F494B"/>
    <w:rsid w:val="008F51F3"/>
    <w:rsid w:val="00901468"/>
    <w:rsid w:val="00904293"/>
    <w:rsid w:val="009109F7"/>
    <w:rsid w:val="00913024"/>
    <w:rsid w:val="00914861"/>
    <w:rsid w:val="009159D4"/>
    <w:rsid w:val="00920594"/>
    <w:rsid w:val="00922E57"/>
    <w:rsid w:val="00926E01"/>
    <w:rsid w:val="00930CD2"/>
    <w:rsid w:val="00933460"/>
    <w:rsid w:val="00935DCC"/>
    <w:rsid w:val="0095029E"/>
    <w:rsid w:val="00962171"/>
    <w:rsid w:val="009630FF"/>
    <w:rsid w:val="00966492"/>
    <w:rsid w:val="009728F3"/>
    <w:rsid w:val="00972BE9"/>
    <w:rsid w:val="00976A69"/>
    <w:rsid w:val="0097742A"/>
    <w:rsid w:val="00985188"/>
    <w:rsid w:val="009866EF"/>
    <w:rsid w:val="00990BB8"/>
    <w:rsid w:val="00993E97"/>
    <w:rsid w:val="009955C5"/>
    <w:rsid w:val="009A3034"/>
    <w:rsid w:val="009B1AE8"/>
    <w:rsid w:val="009B53F0"/>
    <w:rsid w:val="009C2E81"/>
    <w:rsid w:val="009D13D1"/>
    <w:rsid w:val="009D2372"/>
    <w:rsid w:val="009D4CF6"/>
    <w:rsid w:val="009D7E91"/>
    <w:rsid w:val="009E027F"/>
    <w:rsid w:val="009E0560"/>
    <w:rsid w:val="009E2284"/>
    <w:rsid w:val="009E7EBB"/>
    <w:rsid w:val="009F7402"/>
    <w:rsid w:val="00A04A6A"/>
    <w:rsid w:val="00A12282"/>
    <w:rsid w:val="00A156EE"/>
    <w:rsid w:val="00A1755C"/>
    <w:rsid w:val="00A244CA"/>
    <w:rsid w:val="00A3374A"/>
    <w:rsid w:val="00A37DBF"/>
    <w:rsid w:val="00A4823A"/>
    <w:rsid w:val="00A500DB"/>
    <w:rsid w:val="00A53BC9"/>
    <w:rsid w:val="00A55355"/>
    <w:rsid w:val="00A5605A"/>
    <w:rsid w:val="00A57F77"/>
    <w:rsid w:val="00A75157"/>
    <w:rsid w:val="00A818ED"/>
    <w:rsid w:val="00A8AE0C"/>
    <w:rsid w:val="00AA7F0E"/>
    <w:rsid w:val="00AB1944"/>
    <w:rsid w:val="00AC0AF7"/>
    <w:rsid w:val="00AC4A95"/>
    <w:rsid w:val="00AC5096"/>
    <w:rsid w:val="00AC66F0"/>
    <w:rsid w:val="00AD5A62"/>
    <w:rsid w:val="00AE1DF4"/>
    <w:rsid w:val="00AE2B06"/>
    <w:rsid w:val="00AF3839"/>
    <w:rsid w:val="00AF5C96"/>
    <w:rsid w:val="00B05359"/>
    <w:rsid w:val="00B175F1"/>
    <w:rsid w:val="00B227E3"/>
    <w:rsid w:val="00B27B06"/>
    <w:rsid w:val="00B315B0"/>
    <w:rsid w:val="00B338CC"/>
    <w:rsid w:val="00B44ACC"/>
    <w:rsid w:val="00B44B2F"/>
    <w:rsid w:val="00B5438B"/>
    <w:rsid w:val="00B62ECB"/>
    <w:rsid w:val="00B64AD7"/>
    <w:rsid w:val="00B66A4A"/>
    <w:rsid w:val="00B67897"/>
    <w:rsid w:val="00B70B2E"/>
    <w:rsid w:val="00B72A32"/>
    <w:rsid w:val="00B81105"/>
    <w:rsid w:val="00B83C3D"/>
    <w:rsid w:val="00B9071F"/>
    <w:rsid w:val="00B91609"/>
    <w:rsid w:val="00BA1484"/>
    <w:rsid w:val="00BA7483"/>
    <w:rsid w:val="00BB11BC"/>
    <w:rsid w:val="00BC0B9B"/>
    <w:rsid w:val="00BD1863"/>
    <w:rsid w:val="00BE66B4"/>
    <w:rsid w:val="00BE691F"/>
    <w:rsid w:val="00BF038E"/>
    <w:rsid w:val="00BF172B"/>
    <w:rsid w:val="00BF2085"/>
    <w:rsid w:val="00BF236C"/>
    <w:rsid w:val="00BF23B7"/>
    <w:rsid w:val="00BF380E"/>
    <w:rsid w:val="00BF72CB"/>
    <w:rsid w:val="00C01E33"/>
    <w:rsid w:val="00C02C16"/>
    <w:rsid w:val="00C0315E"/>
    <w:rsid w:val="00C11CEF"/>
    <w:rsid w:val="00C1643B"/>
    <w:rsid w:val="00C167C6"/>
    <w:rsid w:val="00C206A2"/>
    <w:rsid w:val="00C3102D"/>
    <w:rsid w:val="00C327A7"/>
    <w:rsid w:val="00C340F2"/>
    <w:rsid w:val="00C45505"/>
    <w:rsid w:val="00C53581"/>
    <w:rsid w:val="00C549A9"/>
    <w:rsid w:val="00C626DE"/>
    <w:rsid w:val="00C64C99"/>
    <w:rsid w:val="00C7224B"/>
    <w:rsid w:val="00C93366"/>
    <w:rsid w:val="00C96071"/>
    <w:rsid w:val="00CB3FF6"/>
    <w:rsid w:val="00CC73D2"/>
    <w:rsid w:val="00CD7FD1"/>
    <w:rsid w:val="00CE030E"/>
    <w:rsid w:val="00CE0935"/>
    <w:rsid w:val="00CE0E5A"/>
    <w:rsid w:val="00CE15B0"/>
    <w:rsid w:val="00CE47EA"/>
    <w:rsid w:val="00D024E9"/>
    <w:rsid w:val="00D0478C"/>
    <w:rsid w:val="00D052AB"/>
    <w:rsid w:val="00D07300"/>
    <w:rsid w:val="00D16EDA"/>
    <w:rsid w:val="00D1779C"/>
    <w:rsid w:val="00D42B47"/>
    <w:rsid w:val="00D43B3B"/>
    <w:rsid w:val="00D511B0"/>
    <w:rsid w:val="00D55D29"/>
    <w:rsid w:val="00D56AEC"/>
    <w:rsid w:val="00D82C2D"/>
    <w:rsid w:val="00D830FD"/>
    <w:rsid w:val="00D868EB"/>
    <w:rsid w:val="00D92C95"/>
    <w:rsid w:val="00D9394C"/>
    <w:rsid w:val="00DB239B"/>
    <w:rsid w:val="00DB2B88"/>
    <w:rsid w:val="00DB3147"/>
    <w:rsid w:val="00DC069A"/>
    <w:rsid w:val="00DC3300"/>
    <w:rsid w:val="00DC724D"/>
    <w:rsid w:val="00DD3C9D"/>
    <w:rsid w:val="00DD7A40"/>
    <w:rsid w:val="00DE5C36"/>
    <w:rsid w:val="00DE7EE3"/>
    <w:rsid w:val="00DF4E86"/>
    <w:rsid w:val="00E0762B"/>
    <w:rsid w:val="00E11CD8"/>
    <w:rsid w:val="00E16F2A"/>
    <w:rsid w:val="00E20BDE"/>
    <w:rsid w:val="00E216A8"/>
    <w:rsid w:val="00E24887"/>
    <w:rsid w:val="00E27DCD"/>
    <w:rsid w:val="00E32069"/>
    <w:rsid w:val="00E43E15"/>
    <w:rsid w:val="00E50A51"/>
    <w:rsid w:val="00E562CB"/>
    <w:rsid w:val="00E57B21"/>
    <w:rsid w:val="00E6114A"/>
    <w:rsid w:val="00E66BC0"/>
    <w:rsid w:val="00E674A3"/>
    <w:rsid w:val="00E712BE"/>
    <w:rsid w:val="00E81D83"/>
    <w:rsid w:val="00E82B04"/>
    <w:rsid w:val="00E87225"/>
    <w:rsid w:val="00E9151C"/>
    <w:rsid w:val="00E953AD"/>
    <w:rsid w:val="00EA1F5F"/>
    <w:rsid w:val="00EA597F"/>
    <w:rsid w:val="00EA6725"/>
    <w:rsid w:val="00EB7BE4"/>
    <w:rsid w:val="00EC17AD"/>
    <w:rsid w:val="00EC2895"/>
    <w:rsid w:val="00EC31E2"/>
    <w:rsid w:val="00EC5F21"/>
    <w:rsid w:val="00EC5F5D"/>
    <w:rsid w:val="00EE5654"/>
    <w:rsid w:val="00EE59F8"/>
    <w:rsid w:val="00EE79CE"/>
    <w:rsid w:val="00EE7CC4"/>
    <w:rsid w:val="00EF1624"/>
    <w:rsid w:val="00EF47FA"/>
    <w:rsid w:val="00F01FDD"/>
    <w:rsid w:val="00F22017"/>
    <w:rsid w:val="00F24D29"/>
    <w:rsid w:val="00F37133"/>
    <w:rsid w:val="00F4378C"/>
    <w:rsid w:val="00F44835"/>
    <w:rsid w:val="00F50396"/>
    <w:rsid w:val="00F559B8"/>
    <w:rsid w:val="00F56969"/>
    <w:rsid w:val="00F60F99"/>
    <w:rsid w:val="00F615DD"/>
    <w:rsid w:val="00F62AFD"/>
    <w:rsid w:val="00F64B20"/>
    <w:rsid w:val="00F721B4"/>
    <w:rsid w:val="00F76A8E"/>
    <w:rsid w:val="00F77332"/>
    <w:rsid w:val="00F8383C"/>
    <w:rsid w:val="00F87FB1"/>
    <w:rsid w:val="00F9596B"/>
    <w:rsid w:val="00F96B3C"/>
    <w:rsid w:val="00FA0087"/>
    <w:rsid w:val="00FA0689"/>
    <w:rsid w:val="00FA3B77"/>
    <w:rsid w:val="00FB0E13"/>
    <w:rsid w:val="00FB179A"/>
    <w:rsid w:val="00FB221A"/>
    <w:rsid w:val="00FB629A"/>
    <w:rsid w:val="00FB664E"/>
    <w:rsid w:val="00FD6858"/>
    <w:rsid w:val="00FE0DB6"/>
    <w:rsid w:val="00FE5E40"/>
    <w:rsid w:val="00FF07D4"/>
    <w:rsid w:val="00FF20F2"/>
    <w:rsid w:val="00FF262C"/>
    <w:rsid w:val="012A17FB"/>
    <w:rsid w:val="01650EB4"/>
    <w:rsid w:val="04314DAD"/>
    <w:rsid w:val="0478DA80"/>
    <w:rsid w:val="047A1B9D"/>
    <w:rsid w:val="04D7AF8A"/>
    <w:rsid w:val="04FABA05"/>
    <w:rsid w:val="0517642D"/>
    <w:rsid w:val="06764D1E"/>
    <w:rsid w:val="07B69B44"/>
    <w:rsid w:val="081515A8"/>
    <w:rsid w:val="089E10C9"/>
    <w:rsid w:val="08C9FC4E"/>
    <w:rsid w:val="0937799E"/>
    <w:rsid w:val="0E33EFE5"/>
    <w:rsid w:val="0E5B0C46"/>
    <w:rsid w:val="0E832389"/>
    <w:rsid w:val="106A584A"/>
    <w:rsid w:val="108C3CAB"/>
    <w:rsid w:val="1096406F"/>
    <w:rsid w:val="10CFF302"/>
    <w:rsid w:val="111E8F9A"/>
    <w:rsid w:val="1267A111"/>
    <w:rsid w:val="12855C90"/>
    <w:rsid w:val="1381F42D"/>
    <w:rsid w:val="13AD6DA0"/>
    <w:rsid w:val="13BDBF1B"/>
    <w:rsid w:val="14C62DC0"/>
    <w:rsid w:val="14F70C63"/>
    <w:rsid w:val="165B39AE"/>
    <w:rsid w:val="188E2DD2"/>
    <w:rsid w:val="194888A6"/>
    <w:rsid w:val="19D2A5FB"/>
    <w:rsid w:val="1AFCA983"/>
    <w:rsid w:val="1B973432"/>
    <w:rsid w:val="1BE25798"/>
    <w:rsid w:val="1DCF8A80"/>
    <w:rsid w:val="1ECDCF1F"/>
    <w:rsid w:val="1F7E9869"/>
    <w:rsid w:val="1F8B0CE2"/>
    <w:rsid w:val="1FD10B4B"/>
    <w:rsid w:val="2012D3C0"/>
    <w:rsid w:val="20F179F0"/>
    <w:rsid w:val="21157C1E"/>
    <w:rsid w:val="21C656C8"/>
    <w:rsid w:val="22CD56A6"/>
    <w:rsid w:val="23951CB8"/>
    <w:rsid w:val="23F24A29"/>
    <w:rsid w:val="26238778"/>
    <w:rsid w:val="2630AF71"/>
    <w:rsid w:val="27A9D7AC"/>
    <w:rsid w:val="27C691E5"/>
    <w:rsid w:val="29E9FFF4"/>
    <w:rsid w:val="2B2318E9"/>
    <w:rsid w:val="2B246B81"/>
    <w:rsid w:val="2B3833C6"/>
    <w:rsid w:val="2C6055FC"/>
    <w:rsid w:val="2DC6FBAD"/>
    <w:rsid w:val="2DE78877"/>
    <w:rsid w:val="2E168182"/>
    <w:rsid w:val="2EF955A9"/>
    <w:rsid w:val="2FBCDA43"/>
    <w:rsid w:val="3026A921"/>
    <w:rsid w:val="312157FE"/>
    <w:rsid w:val="31F733F0"/>
    <w:rsid w:val="335E8BE1"/>
    <w:rsid w:val="34364694"/>
    <w:rsid w:val="36651AAC"/>
    <w:rsid w:val="366576C6"/>
    <w:rsid w:val="367797B6"/>
    <w:rsid w:val="37A5D42E"/>
    <w:rsid w:val="380B3388"/>
    <w:rsid w:val="38AC36DB"/>
    <w:rsid w:val="38D71BC7"/>
    <w:rsid w:val="398ED4D7"/>
    <w:rsid w:val="39B18897"/>
    <w:rsid w:val="3A3DE533"/>
    <w:rsid w:val="3BCF42A8"/>
    <w:rsid w:val="3BE44657"/>
    <w:rsid w:val="3BED6C97"/>
    <w:rsid w:val="3D8D80B4"/>
    <w:rsid w:val="3F7BB2F6"/>
    <w:rsid w:val="40ADD591"/>
    <w:rsid w:val="40E2F327"/>
    <w:rsid w:val="41B0F2F2"/>
    <w:rsid w:val="438200CD"/>
    <w:rsid w:val="43CE3E73"/>
    <w:rsid w:val="4494BB82"/>
    <w:rsid w:val="47CF3D6C"/>
    <w:rsid w:val="4978A483"/>
    <w:rsid w:val="4A118022"/>
    <w:rsid w:val="4A5DBCE2"/>
    <w:rsid w:val="4AEC2A04"/>
    <w:rsid w:val="4B543FD6"/>
    <w:rsid w:val="4B58B8EE"/>
    <w:rsid w:val="4B8F75D8"/>
    <w:rsid w:val="4CA06D54"/>
    <w:rsid w:val="4D2F99A8"/>
    <w:rsid w:val="4E2A7A79"/>
    <w:rsid w:val="4E3E5439"/>
    <w:rsid w:val="4EC894D1"/>
    <w:rsid w:val="4F21D03C"/>
    <w:rsid w:val="4F878531"/>
    <w:rsid w:val="50321048"/>
    <w:rsid w:val="53732E3B"/>
    <w:rsid w:val="54166026"/>
    <w:rsid w:val="56EE8B5C"/>
    <w:rsid w:val="5886830E"/>
    <w:rsid w:val="59BAA00E"/>
    <w:rsid w:val="59C753AE"/>
    <w:rsid w:val="59DF6DD5"/>
    <w:rsid w:val="5AC30142"/>
    <w:rsid w:val="5CAF1FE5"/>
    <w:rsid w:val="5FDB4302"/>
    <w:rsid w:val="60858B48"/>
    <w:rsid w:val="60A225B7"/>
    <w:rsid w:val="60C6CEA7"/>
    <w:rsid w:val="612E6D32"/>
    <w:rsid w:val="6171EE03"/>
    <w:rsid w:val="63CC8BCC"/>
    <w:rsid w:val="6418E896"/>
    <w:rsid w:val="6488429F"/>
    <w:rsid w:val="6492FFD4"/>
    <w:rsid w:val="66C9C269"/>
    <w:rsid w:val="6797DDA6"/>
    <w:rsid w:val="67D2C692"/>
    <w:rsid w:val="68425013"/>
    <w:rsid w:val="68B381BC"/>
    <w:rsid w:val="69BBD5E8"/>
    <w:rsid w:val="6A674F9C"/>
    <w:rsid w:val="6A7C0799"/>
    <w:rsid w:val="6A81CFD7"/>
    <w:rsid w:val="6BCBDBAE"/>
    <w:rsid w:val="6D52D4D7"/>
    <w:rsid w:val="6D7525F2"/>
    <w:rsid w:val="6E108599"/>
    <w:rsid w:val="6E63EB73"/>
    <w:rsid w:val="6EAD7496"/>
    <w:rsid w:val="6EBD7828"/>
    <w:rsid w:val="6ED88109"/>
    <w:rsid w:val="6F99FC34"/>
    <w:rsid w:val="7028D68B"/>
    <w:rsid w:val="7064D269"/>
    <w:rsid w:val="722383C3"/>
    <w:rsid w:val="723514E1"/>
    <w:rsid w:val="727A4BCF"/>
    <w:rsid w:val="72826549"/>
    <w:rsid w:val="73C7BC4A"/>
    <w:rsid w:val="73FDD7DE"/>
    <w:rsid w:val="74504587"/>
    <w:rsid w:val="75AAE50B"/>
    <w:rsid w:val="76DD248E"/>
    <w:rsid w:val="771C4BD3"/>
    <w:rsid w:val="777C336F"/>
    <w:rsid w:val="777F032D"/>
    <w:rsid w:val="78387F63"/>
    <w:rsid w:val="785FB18C"/>
    <w:rsid w:val="79272185"/>
    <w:rsid w:val="79325DB2"/>
    <w:rsid w:val="7C12A467"/>
    <w:rsid w:val="7C3A232A"/>
    <w:rsid w:val="7CB708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AFDE"/>
  <w15:chartTrackingRefBased/>
  <w15:docId w15:val="{BCB94C1C-2102-41C6-858F-84C19EF8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038E"/>
    <w:pPr>
      <w:keepNext/>
      <w:keepLines/>
      <w:spacing w:before="160" w:after="80"/>
      <w:outlineLvl w:val="1"/>
    </w:pPr>
    <w:rPr>
      <w:rFonts w:asciiTheme="majorHAnsi" w:eastAsiaTheme="majorEastAsia" w:hAnsiTheme="majorHAnsi" w:cstheme="majorBidi"/>
      <w:b/>
      <w:bCs/>
      <w:color w:val="0F4761" w:themeColor="accent1" w:themeShade="BF"/>
    </w:rPr>
  </w:style>
  <w:style w:type="paragraph" w:styleId="Heading3">
    <w:name w:val="heading 3"/>
    <w:basedOn w:val="Normal"/>
    <w:next w:val="Normal"/>
    <w:link w:val="Heading3Char"/>
    <w:uiPriority w:val="9"/>
    <w:semiHidden/>
    <w:unhideWhenUsed/>
    <w:qFormat/>
    <w:rsid w:val="00D56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038E"/>
    <w:rPr>
      <w:rFonts w:asciiTheme="majorHAnsi" w:eastAsiaTheme="majorEastAsia" w:hAnsiTheme="majorHAnsi" w:cstheme="majorBidi"/>
      <w:b/>
      <w:bCs/>
      <w:color w:val="0F4761" w:themeColor="accent1" w:themeShade="BF"/>
    </w:rPr>
  </w:style>
  <w:style w:type="character" w:customStyle="1" w:styleId="Heading3Char">
    <w:name w:val="Heading 3 Char"/>
    <w:basedOn w:val="DefaultParagraphFont"/>
    <w:link w:val="Heading3"/>
    <w:uiPriority w:val="9"/>
    <w:semiHidden/>
    <w:rsid w:val="00D56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AEC"/>
    <w:rPr>
      <w:rFonts w:eastAsiaTheme="majorEastAsia" w:cstheme="majorBidi"/>
      <w:color w:val="272727" w:themeColor="text1" w:themeTint="D8"/>
    </w:rPr>
  </w:style>
  <w:style w:type="paragraph" w:styleId="Title">
    <w:name w:val="Title"/>
    <w:basedOn w:val="Normal"/>
    <w:next w:val="Normal"/>
    <w:link w:val="TitleChar"/>
    <w:uiPriority w:val="10"/>
    <w:qFormat/>
    <w:rsid w:val="00D56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AEC"/>
    <w:pPr>
      <w:spacing w:before="160"/>
      <w:jc w:val="center"/>
    </w:pPr>
    <w:rPr>
      <w:i/>
      <w:iCs/>
      <w:color w:val="404040" w:themeColor="text1" w:themeTint="BF"/>
    </w:rPr>
  </w:style>
  <w:style w:type="character" w:customStyle="1" w:styleId="QuoteChar">
    <w:name w:val="Quote Char"/>
    <w:basedOn w:val="DefaultParagraphFont"/>
    <w:link w:val="Quote"/>
    <w:uiPriority w:val="29"/>
    <w:rsid w:val="00D56AEC"/>
    <w:rPr>
      <w:i/>
      <w:iCs/>
      <w:color w:val="404040" w:themeColor="text1" w:themeTint="BF"/>
    </w:rPr>
  </w:style>
  <w:style w:type="paragraph" w:styleId="ListParagraph">
    <w:name w:val="List Paragraph"/>
    <w:basedOn w:val="Normal"/>
    <w:uiPriority w:val="34"/>
    <w:qFormat/>
    <w:rsid w:val="00D56AEC"/>
    <w:pPr>
      <w:ind w:left="720"/>
      <w:contextualSpacing/>
    </w:pPr>
  </w:style>
  <w:style w:type="character" w:styleId="IntenseEmphasis">
    <w:name w:val="Intense Emphasis"/>
    <w:basedOn w:val="DefaultParagraphFont"/>
    <w:uiPriority w:val="21"/>
    <w:qFormat/>
    <w:rsid w:val="00D56AEC"/>
    <w:rPr>
      <w:i/>
      <w:iCs/>
      <w:color w:val="0F4761" w:themeColor="accent1" w:themeShade="BF"/>
    </w:rPr>
  </w:style>
  <w:style w:type="paragraph" w:styleId="IntenseQuote">
    <w:name w:val="Intense Quote"/>
    <w:basedOn w:val="Normal"/>
    <w:next w:val="Normal"/>
    <w:link w:val="IntenseQuoteChar"/>
    <w:uiPriority w:val="30"/>
    <w:qFormat/>
    <w:rsid w:val="00D56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AEC"/>
    <w:rPr>
      <w:i/>
      <w:iCs/>
      <w:color w:val="0F4761" w:themeColor="accent1" w:themeShade="BF"/>
    </w:rPr>
  </w:style>
  <w:style w:type="character" w:styleId="IntenseReference">
    <w:name w:val="Intense Reference"/>
    <w:basedOn w:val="DefaultParagraphFont"/>
    <w:uiPriority w:val="32"/>
    <w:qFormat/>
    <w:rsid w:val="00D56AEC"/>
    <w:rPr>
      <w:b/>
      <w:bCs/>
      <w:smallCaps/>
      <w:color w:val="0F4761" w:themeColor="accent1" w:themeShade="BF"/>
      <w:spacing w:val="5"/>
    </w:rPr>
  </w:style>
  <w:style w:type="paragraph" w:customStyle="1" w:styleId="paragraph">
    <w:name w:val="paragraph"/>
    <w:basedOn w:val="Normal"/>
    <w:rsid w:val="00D56AE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56AEC"/>
  </w:style>
  <w:style w:type="character" w:customStyle="1" w:styleId="eop">
    <w:name w:val="eop"/>
    <w:basedOn w:val="DefaultParagraphFont"/>
    <w:rsid w:val="00D56AEC"/>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93E97"/>
    <w:rPr>
      <w:b/>
      <w:bCs/>
    </w:rPr>
  </w:style>
  <w:style w:type="character" w:customStyle="1" w:styleId="CommentSubjectChar">
    <w:name w:val="Comment Subject Char"/>
    <w:basedOn w:val="CommentTextChar"/>
    <w:link w:val="CommentSubject"/>
    <w:uiPriority w:val="99"/>
    <w:semiHidden/>
    <w:rsid w:val="00993E97"/>
    <w:rPr>
      <w:b/>
      <w:bCs/>
      <w:sz w:val="20"/>
      <w:szCs w:val="20"/>
    </w:rPr>
  </w:style>
  <w:style w:type="paragraph" w:styleId="Revision">
    <w:name w:val="Revision"/>
    <w:hidden/>
    <w:uiPriority w:val="99"/>
    <w:semiHidden/>
    <w:rsid w:val="006F2BD1"/>
    <w:pPr>
      <w:spacing w:after="0" w:line="240" w:lineRule="auto"/>
    </w:pPr>
  </w:style>
  <w:style w:type="character" w:styleId="UnresolvedMention">
    <w:name w:val="Unresolved Mention"/>
    <w:basedOn w:val="DefaultParagraphFont"/>
    <w:uiPriority w:val="99"/>
    <w:semiHidden/>
    <w:unhideWhenUsed/>
    <w:rsid w:val="007826C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scxw174765978">
    <w:name w:val="scxw174765978"/>
    <w:basedOn w:val="DefaultParagraphFont"/>
    <w:rsid w:val="00F77332"/>
  </w:style>
  <w:style w:type="character" w:styleId="FollowedHyperlink">
    <w:name w:val="FollowedHyperlink"/>
    <w:basedOn w:val="DefaultParagraphFont"/>
    <w:uiPriority w:val="99"/>
    <w:semiHidden/>
    <w:unhideWhenUsed/>
    <w:rsid w:val="00466E40"/>
    <w:rPr>
      <w:color w:val="96607D" w:themeColor="followedHyperlink"/>
      <w:u w:val="single"/>
    </w:rPr>
  </w:style>
  <w:style w:type="paragraph" w:styleId="TOC2">
    <w:name w:val="toc 2"/>
    <w:basedOn w:val="Normal"/>
    <w:next w:val="Normal"/>
    <w:autoRedefine/>
    <w:uiPriority w:val="39"/>
    <w:unhideWhenUsed/>
    <w:rsid w:val="00C167C6"/>
    <w:pPr>
      <w:spacing w:after="100"/>
      <w:ind w:left="240"/>
    </w:pPr>
  </w:style>
  <w:style w:type="paragraph" w:styleId="TOC1">
    <w:name w:val="toc 1"/>
    <w:basedOn w:val="Normal"/>
    <w:next w:val="Normal"/>
    <w:autoRedefine/>
    <w:uiPriority w:val="39"/>
    <w:unhideWhenUsed/>
    <w:rsid w:val="00C167C6"/>
    <w:pPr>
      <w:spacing w:after="100"/>
    </w:pPr>
  </w:style>
  <w:style w:type="paragraph" w:styleId="NormalWeb">
    <w:name w:val="Normal (Web)"/>
    <w:basedOn w:val="Normal"/>
    <w:uiPriority w:val="99"/>
    <w:semiHidden/>
    <w:unhideWhenUsed/>
    <w:rsid w:val="003A453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9973">
      <w:bodyDiv w:val="1"/>
      <w:marLeft w:val="0"/>
      <w:marRight w:val="0"/>
      <w:marTop w:val="0"/>
      <w:marBottom w:val="0"/>
      <w:divBdr>
        <w:top w:val="none" w:sz="0" w:space="0" w:color="auto"/>
        <w:left w:val="none" w:sz="0" w:space="0" w:color="auto"/>
        <w:bottom w:val="none" w:sz="0" w:space="0" w:color="auto"/>
        <w:right w:val="none" w:sz="0" w:space="0" w:color="auto"/>
      </w:divBdr>
    </w:div>
    <w:div w:id="260601935">
      <w:bodyDiv w:val="1"/>
      <w:marLeft w:val="0"/>
      <w:marRight w:val="0"/>
      <w:marTop w:val="0"/>
      <w:marBottom w:val="0"/>
      <w:divBdr>
        <w:top w:val="none" w:sz="0" w:space="0" w:color="auto"/>
        <w:left w:val="none" w:sz="0" w:space="0" w:color="auto"/>
        <w:bottom w:val="none" w:sz="0" w:space="0" w:color="auto"/>
        <w:right w:val="none" w:sz="0" w:space="0" w:color="auto"/>
      </w:divBdr>
      <w:divsChild>
        <w:div w:id="113407308">
          <w:marLeft w:val="0"/>
          <w:marRight w:val="0"/>
          <w:marTop w:val="0"/>
          <w:marBottom w:val="0"/>
          <w:divBdr>
            <w:top w:val="none" w:sz="0" w:space="0" w:color="auto"/>
            <w:left w:val="none" w:sz="0" w:space="0" w:color="auto"/>
            <w:bottom w:val="none" w:sz="0" w:space="0" w:color="auto"/>
            <w:right w:val="none" w:sz="0" w:space="0" w:color="auto"/>
          </w:divBdr>
        </w:div>
        <w:div w:id="129786783">
          <w:marLeft w:val="0"/>
          <w:marRight w:val="0"/>
          <w:marTop w:val="0"/>
          <w:marBottom w:val="0"/>
          <w:divBdr>
            <w:top w:val="none" w:sz="0" w:space="0" w:color="auto"/>
            <w:left w:val="none" w:sz="0" w:space="0" w:color="auto"/>
            <w:bottom w:val="none" w:sz="0" w:space="0" w:color="auto"/>
            <w:right w:val="none" w:sz="0" w:space="0" w:color="auto"/>
          </w:divBdr>
        </w:div>
        <w:div w:id="329338010">
          <w:marLeft w:val="0"/>
          <w:marRight w:val="0"/>
          <w:marTop w:val="0"/>
          <w:marBottom w:val="0"/>
          <w:divBdr>
            <w:top w:val="none" w:sz="0" w:space="0" w:color="auto"/>
            <w:left w:val="none" w:sz="0" w:space="0" w:color="auto"/>
            <w:bottom w:val="none" w:sz="0" w:space="0" w:color="auto"/>
            <w:right w:val="none" w:sz="0" w:space="0" w:color="auto"/>
          </w:divBdr>
        </w:div>
        <w:div w:id="333147081">
          <w:marLeft w:val="0"/>
          <w:marRight w:val="0"/>
          <w:marTop w:val="0"/>
          <w:marBottom w:val="0"/>
          <w:divBdr>
            <w:top w:val="none" w:sz="0" w:space="0" w:color="auto"/>
            <w:left w:val="none" w:sz="0" w:space="0" w:color="auto"/>
            <w:bottom w:val="none" w:sz="0" w:space="0" w:color="auto"/>
            <w:right w:val="none" w:sz="0" w:space="0" w:color="auto"/>
          </w:divBdr>
        </w:div>
        <w:div w:id="554513349">
          <w:marLeft w:val="0"/>
          <w:marRight w:val="0"/>
          <w:marTop w:val="0"/>
          <w:marBottom w:val="0"/>
          <w:divBdr>
            <w:top w:val="none" w:sz="0" w:space="0" w:color="auto"/>
            <w:left w:val="none" w:sz="0" w:space="0" w:color="auto"/>
            <w:bottom w:val="none" w:sz="0" w:space="0" w:color="auto"/>
            <w:right w:val="none" w:sz="0" w:space="0" w:color="auto"/>
          </w:divBdr>
        </w:div>
        <w:div w:id="615479212">
          <w:marLeft w:val="0"/>
          <w:marRight w:val="0"/>
          <w:marTop w:val="0"/>
          <w:marBottom w:val="0"/>
          <w:divBdr>
            <w:top w:val="none" w:sz="0" w:space="0" w:color="auto"/>
            <w:left w:val="none" w:sz="0" w:space="0" w:color="auto"/>
            <w:bottom w:val="none" w:sz="0" w:space="0" w:color="auto"/>
            <w:right w:val="none" w:sz="0" w:space="0" w:color="auto"/>
          </w:divBdr>
        </w:div>
        <w:div w:id="649869444">
          <w:marLeft w:val="0"/>
          <w:marRight w:val="0"/>
          <w:marTop w:val="0"/>
          <w:marBottom w:val="0"/>
          <w:divBdr>
            <w:top w:val="none" w:sz="0" w:space="0" w:color="auto"/>
            <w:left w:val="none" w:sz="0" w:space="0" w:color="auto"/>
            <w:bottom w:val="none" w:sz="0" w:space="0" w:color="auto"/>
            <w:right w:val="none" w:sz="0" w:space="0" w:color="auto"/>
          </w:divBdr>
        </w:div>
        <w:div w:id="698049189">
          <w:marLeft w:val="0"/>
          <w:marRight w:val="0"/>
          <w:marTop w:val="0"/>
          <w:marBottom w:val="0"/>
          <w:divBdr>
            <w:top w:val="none" w:sz="0" w:space="0" w:color="auto"/>
            <w:left w:val="none" w:sz="0" w:space="0" w:color="auto"/>
            <w:bottom w:val="none" w:sz="0" w:space="0" w:color="auto"/>
            <w:right w:val="none" w:sz="0" w:space="0" w:color="auto"/>
          </w:divBdr>
        </w:div>
        <w:div w:id="713425141">
          <w:marLeft w:val="0"/>
          <w:marRight w:val="0"/>
          <w:marTop w:val="0"/>
          <w:marBottom w:val="0"/>
          <w:divBdr>
            <w:top w:val="none" w:sz="0" w:space="0" w:color="auto"/>
            <w:left w:val="none" w:sz="0" w:space="0" w:color="auto"/>
            <w:bottom w:val="none" w:sz="0" w:space="0" w:color="auto"/>
            <w:right w:val="none" w:sz="0" w:space="0" w:color="auto"/>
          </w:divBdr>
        </w:div>
        <w:div w:id="754589327">
          <w:marLeft w:val="0"/>
          <w:marRight w:val="0"/>
          <w:marTop w:val="0"/>
          <w:marBottom w:val="0"/>
          <w:divBdr>
            <w:top w:val="none" w:sz="0" w:space="0" w:color="auto"/>
            <w:left w:val="none" w:sz="0" w:space="0" w:color="auto"/>
            <w:bottom w:val="none" w:sz="0" w:space="0" w:color="auto"/>
            <w:right w:val="none" w:sz="0" w:space="0" w:color="auto"/>
          </w:divBdr>
        </w:div>
        <w:div w:id="774859856">
          <w:marLeft w:val="0"/>
          <w:marRight w:val="0"/>
          <w:marTop w:val="0"/>
          <w:marBottom w:val="0"/>
          <w:divBdr>
            <w:top w:val="none" w:sz="0" w:space="0" w:color="auto"/>
            <w:left w:val="none" w:sz="0" w:space="0" w:color="auto"/>
            <w:bottom w:val="none" w:sz="0" w:space="0" w:color="auto"/>
            <w:right w:val="none" w:sz="0" w:space="0" w:color="auto"/>
          </w:divBdr>
        </w:div>
        <w:div w:id="779185189">
          <w:marLeft w:val="0"/>
          <w:marRight w:val="0"/>
          <w:marTop w:val="0"/>
          <w:marBottom w:val="0"/>
          <w:divBdr>
            <w:top w:val="none" w:sz="0" w:space="0" w:color="auto"/>
            <w:left w:val="none" w:sz="0" w:space="0" w:color="auto"/>
            <w:bottom w:val="none" w:sz="0" w:space="0" w:color="auto"/>
            <w:right w:val="none" w:sz="0" w:space="0" w:color="auto"/>
          </w:divBdr>
        </w:div>
        <w:div w:id="784076659">
          <w:marLeft w:val="0"/>
          <w:marRight w:val="0"/>
          <w:marTop w:val="0"/>
          <w:marBottom w:val="0"/>
          <w:divBdr>
            <w:top w:val="none" w:sz="0" w:space="0" w:color="auto"/>
            <w:left w:val="none" w:sz="0" w:space="0" w:color="auto"/>
            <w:bottom w:val="none" w:sz="0" w:space="0" w:color="auto"/>
            <w:right w:val="none" w:sz="0" w:space="0" w:color="auto"/>
          </w:divBdr>
        </w:div>
        <w:div w:id="807934912">
          <w:marLeft w:val="0"/>
          <w:marRight w:val="0"/>
          <w:marTop w:val="0"/>
          <w:marBottom w:val="0"/>
          <w:divBdr>
            <w:top w:val="none" w:sz="0" w:space="0" w:color="auto"/>
            <w:left w:val="none" w:sz="0" w:space="0" w:color="auto"/>
            <w:bottom w:val="none" w:sz="0" w:space="0" w:color="auto"/>
            <w:right w:val="none" w:sz="0" w:space="0" w:color="auto"/>
          </w:divBdr>
        </w:div>
        <w:div w:id="815953703">
          <w:marLeft w:val="0"/>
          <w:marRight w:val="0"/>
          <w:marTop w:val="0"/>
          <w:marBottom w:val="0"/>
          <w:divBdr>
            <w:top w:val="none" w:sz="0" w:space="0" w:color="auto"/>
            <w:left w:val="none" w:sz="0" w:space="0" w:color="auto"/>
            <w:bottom w:val="none" w:sz="0" w:space="0" w:color="auto"/>
            <w:right w:val="none" w:sz="0" w:space="0" w:color="auto"/>
          </w:divBdr>
        </w:div>
        <w:div w:id="820658117">
          <w:marLeft w:val="0"/>
          <w:marRight w:val="0"/>
          <w:marTop w:val="0"/>
          <w:marBottom w:val="0"/>
          <w:divBdr>
            <w:top w:val="none" w:sz="0" w:space="0" w:color="auto"/>
            <w:left w:val="none" w:sz="0" w:space="0" w:color="auto"/>
            <w:bottom w:val="none" w:sz="0" w:space="0" w:color="auto"/>
            <w:right w:val="none" w:sz="0" w:space="0" w:color="auto"/>
          </w:divBdr>
        </w:div>
        <w:div w:id="874973358">
          <w:marLeft w:val="0"/>
          <w:marRight w:val="0"/>
          <w:marTop w:val="0"/>
          <w:marBottom w:val="0"/>
          <w:divBdr>
            <w:top w:val="none" w:sz="0" w:space="0" w:color="auto"/>
            <w:left w:val="none" w:sz="0" w:space="0" w:color="auto"/>
            <w:bottom w:val="none" w:sz="0" w:space="0" w:color="auto"/>
            <w:right w:val="none" w:sz="0" w:space="0" w:color="auto"/>
          </w:divBdr>
        </w:div>
        <w:div w:id="965311158">
          <w:marLeft w:val="0"/>
          <w:marRight w:val="0"/>
          <w:marTop w:val="0"/>
          <w:marBottom w:val="0"/>
          <w:divBdr>
            <w:top w:val="none" w:sz="0" w:space="0" w:color="auto"/>
            <w:left w:val="none" w:sz="0" w:space="0" w:color="auto"/>
            <w:bottom w:val="none" w:sz="0" w:space="0" w:color="auto"/>
            <w:right w:val="none" w:sz="0" w:space="0" w:color="auto"/>
          </w:divBdr>
        </w:div>
        <w:div w:id="983004527">
          <w:marLeft w:val="0"/>
          <w:marRight w:val="0"/>
          <w:marTop w:val="0"/>
          <w:marBottom w:val="0"/>
          <w:divBdr>
            <w:top w:val="none" w:sz="0" w:space="0" w:color="auto"/>
            <w:left w:val="none" w:sz="0" w:space="0" w:color="auto"/>
            <w:bottom w:val="none" w:sz="0" w:space="0" w:color="auto"/>
            <w:right w:val="none" w:sz="0" w:space="0" w:color="auto"/>
          </w:divBdr>
        </w:div>
        <w:div w:id="1059013686">
          <w:marLeft w:val="0"/>
          <w:marRight w:val="0"/>
          <w:marTop w:val="0"/>
          <w:marBottom w:val="0"/>
          <w:divBdr>
            <w:top w:val="none" w:sz="0" w:space="0" w:color="auto"/>
            <w:left w:val="none" w:sz="0" w:space="0" w:color="auto"/>
            <w:bottom w:val="none" w:sz="0" w:space="0" w:color="auto"/>
            <w:right w:val="none" w:sz="0" w:space="0" w:color="auto"/>
          </w:divBdr>
        </w:div>
        <w:div w:id="1299841370">
          <w:marLeft w:val="0"/>
          <w:marRight w:val="0"/>
          <w:marTop w:val="0"/>
          <w:marBottom w:val="0"/>
          <w:divBdr>
            <w:top w:val="none" w:sz="0" w:space="0" w:color="auto"/>
            <w:left w:val="none" w:sz="0" w:space="0" w:color="auto"/>
            <w:bottom w:val="none" w:sz="0" w:space="0" w:color="auto"/>
            <w:right w:val="none" w:sz="0" w:space="0" w:color="auto"/>
          </w:divBdr>
        </w:div>
        <w:div w:id="1316182587">
          <w:marLeft w:val="0"/>
          <w:marRight w:val="0"/>
          <w:marTop w:val="0"/>
          <w:marBottom w:val="0"/>
          <w:divBdr>
            <w:top w:val="none" w:sz="0" w:space="0" w:color="auto"/>
            <w:left w:val="none" w:sz="0" w:space="0" w:color="auto"/>
            <w:bottom w:val="none" w:sz="0" w:space="0" w:color="auto"/>
            <w:right w:val="none" w:sz="0" w:space="0" w:color="auto"/>
          </w:divBdr>
        </w:div>
        <w:div w:id="1356494275">
          <w:marLeft w:val="0"/>
          <w:marRight w:val="0"/>
          <w:marTop w:val="0"/>
          <w:marBottom w:val="0"/>
          <w:divBdr>
            <w:top w:val="none" w:sz="0" w:space="0" w:color="auto"/>
            <w:left w:val="none" w:sz="0" w:space="0" w:color="auto"/>
            <w:bottom w:val="none" w:sz="0" w:space="0" w:color="auto"/>
            <w:right w:val="none" w:sz="0" w:space="0" w:color="auto"/>
          </w:divBdr>
        </w:div>
        <w:div w:id="1368674844">
          <w:marLeft w:val="0"/>
          <w:marRight w:val="0"/>
          <w:marTop w:val="0"/>
          <w:marBottom w:val="0"/>
          <w:divBdr>
            <w:top w:val="none" w:sz="0" w:space="0" w:color="auto"/>
            <w:left w:val="none" w:sz="0" w:space="0" w:color="auto"/>
            <w:bottom w:val="none" w:sz="0" w:space="0" w:color="auto"/>
            <w:right w:val="none" w:sz="0" w:space="0" w:color="auto"/>
          </w:divBdr>
        </w:div>
        <w:div w:id="1370640031">
          <w:marLeft w:val="0"/>
          <w:marRight w:val="0"/>
          <w:marTop w:val="0"/>
          <w:marBottom w:val="0"/>
          <w:divBdr>
            <w:top w:val="none" w:sz="0" w:space="0" w:color="auto"/>
            <w:left w:val="none" w:sz="0" w:space="0" w:color="auto"/>
            <w:bottom w:val="none" w:sz="0" w:space="0" w:color="auto"/>
            <w:right w:val="none" w:sz="0" w:space="0" w:color="auto"/>
          </w:divBdr>
        </w:div>
        <w:div w:id="1378700650">
          <w:marLeft w:val="0"/>
          <w:marRight w:val="0"/>
          <w:marTop w:val="0"/>
          <w:marBottom w:val="0"/>
          <w:divBdr>
            <w:top w:val="none" w:sz="0" w:space="0" w:color="auto"/>
            <w:left w:val="none" w:sz="0" w:space="0" w:color="auto"/>
            <w:bottom w:val="none" w:sz="0" w:space="0" w:color="auto"/>
            <w:right w:val="none" w:sz="0" w:space="0" w:color="auto"/>
          </w:divBdr>
        </w:div>
        <w:div w:id="1381518273">
          <w:marLeft w:val="0"/>
          <w:marRight w:val="0"/>
          <w:marTop w:val="0"/>
          <w:marBottom w:val="0"/>
          <w:divBdr>
            <w:top w:val="none" w:sz="0" w:space="0" w:color="auto"/>
            <w:left w:val="none" w:sz="0" w:space="0" w:color="auto"/>
            <w:bottom w:val="none" w:sz="0" w:space="0" w:color="auto"/>
            <w:right w:val="none" w:sz="0" w:space="0" w:color="auto"/>
          </w:divBdr>
        </w:div>
        <w:div w:id="1511020046">
          <w:marLeft w:val="0"/>
          <w:marRight w:val="0"/>
          <w:marTop w:val="0"/>
          <w:marBottom w:val="0"/>
          <w:divBdr>
            <w:top w:val="none" w:sz="0" w:space="0" w:color="auto"/>
            <w:left w:val="none" w:sz="0" w:space="0" w:color="auto"/>
            <w:bottom w:val="none" w:sz="0" w:space="0" w:color="auto"/>
            <w:right w:val="none" w:sz="0" w:space="0" w:color="auto"/>
          </w:divBdr>
        </w:div>
        <w:div w:id="1546410692">
          <w:marLeft w:val="0"/>
          <w:marRight w:val="0"/>
          <w:marTop w:val="0"/>
          <w:marBottom w:val="0"/>
          <w:divBdr>
            <w:top w:val="none" w:sz="0" w:space="0" w:color="auto"/>
            <w:left w:val="none" w:sz="0" w:space="0" w:color="auto"/>
            <w:bottom w:val="none" w:sz="0" w:space="0" w:color="auto"/>
            <w:right w:val="none" w:sz="0" w:space="0" w:color="auto"/>
          </w:divBdr>
        </w:div>
        <w:div w:id="1606958505">
          <w:marLeft w:val="0"/>
          <w:marRight w:val="0"/>
          <w:marTop w:val="0"/>
          <w:marBottom w:val="0"/>
          <w:divBdr>
            <w:top w:val="none" w:sz="0" w:space="0" w:color="auto"/>
            <w:left w:val="none" w:sz="0" w:space="0" w:color="auto"/>
            <w:bottom w:val="none" w:sz="0" w:space="0" w:color="auto"/>
            <w:right w:val="none" w:sz="0" w:space="0" w:color="auto"/>
          </w:divBdr>
        </w:div>
        <w:div w:id="1714690828">
          <w:marLeft w:val="0"/>
          <w:marRight w:val="0"/>
          <w:marTop w:val="0"/>
          <w:marBottom w:val="0"/>
          <w:divBdr>
            <w:top w:val="none" w:sz="0" w:space="0" w:color="auto"/>
            <w:left w:val="none" w:sz="0" w:space="0" w:color="auto"/>
            <w:bottom w:val="none" w:sz="0" w:space="0" w:color="auto"/>
            <w:right w:val="none" w:sz="0" w:space="0" w:color="auto"/>
          </w:divBdr>
        </w:div>
        <w:div w:id="1862664323">
          <w:marLeft w:val="0"/>
          <w:marRight w:val="0"/>
          <w:marTop w:val="0"/>
          <w:marBottom w:val="0"/>
          <w:divBdr>
            <w:top w:val="none" w:sz="0" w:space="0" w:color="auto"/>
            <w:left w:val="none" w:sz="0" w:space="0" w:color="auto"/>
            <w:bottom w:val="none" w:sz="0" w:space="0" w:color="auto"/>
            <w:right w:val="none" w:sz="0" w:space="0" w:color="auto"/>
          </w:divBdr>
        </w:div>
        <w:div w:id="1908803891">
          <w:marLeft w:val="0"/>
          <w:marRight w:val="0"/>
          <w:marTop w:val="0"/>
          <w:marBottom w:val="0"/>
          <w:divBdr>
            <w:top w:val="none" w:sz="0" w:space="0" w:color="auto"/>
            <w:left w:val="none" w:sz="0" w:space="0" w:color="auto"/>
            <w:bottom w:val="none" w:sz="0" w:space="0" w:color="auto"/>
            <w:right w:val="none" w:sz="0" w:space="0" w:color="auto"/>
          </w:divBdr>
        </w:div>
        <w:div w:id="1927883628">
          <w:marLeft w:val="0"/>
          <w:marRight w:val="0"/>
          <w:marTop w:val="0"/>
          <w:marBottom w:val="0"/>
          <w:divBdr>
            <w:top w:val="none" w:sz="0" w:space="0" w:color="auto"/>
            <w:left w:val="none" w:sz="0" w:space="0" w:color="auto"/>
            <w:bottom w:val="none" w:sz="0" w:space="0" w:color="auto"/>
            <w:right w:val="none" w:sz="0" w:space="0" w:color="auto"/>
          </w:divBdr>
        </w:div>
        <w:div w:id="1973976033">
          <w:marLeft w:val="0"/>
          <w:marRight w:val="0"/>
          <w:marTop w:val="0"/>
          <w:marBottom w:val="0"/>
          <w:divBdr>
            <w:top w:val="none" w:sz="0" w:space="0" w:color="auto"/>
            <w:left w:val="none" w:sz="0" w:space="0" w:color="auto"/>
            <w:bottom w:val="none" w:sz="0" w:space="0" w:color="auto"/>
            <w:right w:val="none" w:sz="0" w:space="0" w:color="auto"/>
          </w:divBdr>
        </w:div>
        <w:div w:id="1987011326">
          <w:marLeft w:val="0"/>
          <w:marRight w:val="0"/>
          <w:marTop w:val="0"/>
          <w:marBottom w:val="0"/>
          <w:divBdr>
            <w:top w:val="none" w:sz="0" w:space="0" w:color="auto"/>
            <w:left w:val="none" w:sz="0" w:space="0" w:color="auto"/>
            <w:bottom w:val="none" w:sz="0" w:space="0" w:color="auto"/>
            <w:right w:val="none" w:sz="0" w:space="0" w:color="auto"/>
          </w:divBdr>
        </w:div>
        <w:div w:id="2072117775">
          <w:marLeft w:val="0"/>
          <w:marRight w:val="0"/>
          <w:marTop w:val="0"/>
          <w:marBottom w:val="0"/>
          <w:divBdr>
            <w:top w:val="none" w:sz="0" w:space="0" w:color="auto"/>
            <w:left w:val="none" w:sz="0" w:space="0" w:color="auto"/>
            <w:bottom w:val="none" w:sz="0" w:space="0" w:color="auto"/>
            <w:right w:val="none" w:sz="0" w:space="0" w:color="auto"/>
          </w:divBdr>
        </w:div>
        <w:div w:id="2082943854">
          <w:marLeft w:val="0"/>
          <w:marRight w:val="0"/>
          <w:marTop w:val="0"/>
          <w:marBottom w:val="0"/>
          <w:divBdr>
            <w:top w:val="none" w:sz="0" w:space="0" w:color="auto"/>
            <w:left w:val="none" w:sz="0" w:space="0" w:color="auto"/>
            <w:bottom w:val="none" w:sz="0" w:space="0" w:color="auto"/>
            <w:right w:val="none" w:sz="0" w:space="0" w:color="auto"/>
          </w:divBdr>
        </w:div>
        <w:div w:id="2118938574">
          <w:marLeft w:val="0"/>
          <w:marRight w:val="0"/>
          <w:marTop w:val="0"/>
          <w:marBottom w:val="0"/>
          <w:divBdr>
            <w:top w:val="none" w:sz="0" w:space="0" w:color="auto"/>
            <w:left w:val="none" w:sz="0" w:space="0" w:color="auto"/>
            <w:bottom w:val="none" w:sz="0" w:space="0" w:color="auto"/>
            <w:right w:val="none" w:sz="0" w:space="0" w:color="auto"/>
          </w:divBdr>
        </w:div>
        <w:div w:id="2126388183">
          <w:marLeft w:val="0"/>
          <w:marRight w:val="0"/>
          <w:marTop w:val="0"/>
          <w:marBottom w:val="0"/>
          <w:divBdr>
            <w:top w:val="none" w:sz="0" w:space="0" w:color="auto"/>
            <w:left w:val="none" w:sz="0" w:space="0" w:color="auto"/>
            <w:bottom w:val="none" w:sz="0" w:space="0" w:color="auto"/>
            <w:right w:val="none" w:sz="0" w:space="0" w:color="auto"/>
          </w:divBdr>
        </w:div>
        <w:div w:id="2129007396">
          <w:marLeft w:val="0"/>
          <w:marRight w:val="0"/>
          <w:marTop w:val="0"/>
          <w:marBottom w:val="0"/>
          <w:divBdr>
            <w:top w:val="none" w:sz="0" w:space="0" w:color="auto"/>
            <w:left w:val="none" w:sz="0" w:space="0" w:color="auto"/>
            <w:bottom w:val="none" w:sz="0" w:space="0" w:color="auto"/>
            <w:right w:val="none" w:sz="0" w:space="0" w:color="auto"/>
          </w:divBdr>
        </w:div>
        <w:div w:id="2133789694">
          <w:marLeft w:val="0"/>
          <w:marRight w:val="0"/>
          <w:marTop w:val="0"/>
          <w:marBottom w:val="0"/>
          <w:divBdr>
            <w:top w:val="none" w:sz="0" w:space="0" w:color="auto"/>
            <w:left w:val="none" w:sz="0" w:space="0" w:color="auto"/>
            <w:bottom w:val="none" w:sz="0" w:space="0" w:color="auto"/>
            <w:right w:val="none" w:sz="0" w:space="0" w:color="auto"/>
          </w:divBdr>
        </w:div>
      </w:divsChild>
    </w:div>
    <w:div w:id="277762412">
      <w:bodyDiv w:val="1"/>
      <w:marLeft w:val="0"/>
      <w:marRight w:val="0"/>
      <w:marTop w:val="0"/>
      <w:marBottom w:val="0"/>
      <w:divBdr>
        <w:top w:val="none" w:sz="0" w:space="0" w:color="auto"/>
        <w:left w:val="none" w:sz="0" w:space="0" w:color="auto"/>
        <w:bottom w:val="none" w:sz="0" w:space="0" w:color="auto"/>
        <w:right w:val="none" w:sz="0" w:space="0" w:color="auto"/>
      </w:divBdr>
    </w:div>
    <w:div w:id="296641007">
      <w:bodyDiv w:val="1"/>
      <w:marLeft w:val="0"/>
      <w:marRight w:val="0"/>
      <w:marTop w:val="0"/>
      <w:marBottom w:val="0"/>
      <w:divBdr>
        <w:top w:val="none" w:sz="0" w:space="0" w:color="auto"/>
        <w:left w:val="none" w:sz="0" w:space="0" w:color="auto"/>
        <w:bottom w:val="none" w:sz="0" w:space="0" w:color="auto"/>
        <w:right w:val="none" w:sz="0" w:space="0" w:color="auto"/>
      </w:divBdr>
      <w:divsChild>
        <w:div w:id="1728606810">
          <w:marLeft w:val="0"/>
          <w:marRight w:val="0"/>
          <w:marTop w:val="0"/>
          <w:marBottom w:val="0"/>
          <w:divBdr>
            <w:top w:val="none" w:sz="0" w:space="0" w:color="auto"/>
            <w:left w:val="none" w:sz="0" w:space="0" w:color="auto"/>
            <w:bottom w:val="none" w:sz="0" w:space="0" w:color="auto"/>
            <w:right w:val="none" w:sz="0" w:space="0" w:color="auto"/>
          </w:divBdr>
          <w:divsChild>
            <w:div w:id="488987908">
              <w:marLeft w:val="0"/>
              <w:marRight w:val="0"/>
              <w:marTop w:val="0"/>
              <w:marBottom w:val="0"/>
              <w:divBdr>
                <w:top w:val="none" w:sz="0" w:space="0" w:color="auto"/>
                <w:left w:val="none" w:sz="0" w:space="0" w:color="auto"/>
                <w:bottom w:val="none" w:sz="0" w:space="0" w:color="auto"/>
                <w:right w:val="none" w:sz="0" w:space="0" w:color="auto"/>
              </w:divBdr>
            </w:div>
            <w:div w:id="2144958446">
              <w:marLeft w:val="0"/>
              <w:marRight w:val="0"/>
              <w:marTop w:val="0"/>
              <w:marBottom w:val="0"/>
              <w:divBdr>
                <w:top w:val="none" w:sz="0" w:space="0" w:color="auto"/>
                <w:left w:val="none" w:sz="0" w:space="0" w:color="auto"/>
                <w:bottom w:val="none" w:sz="0" w:space="0" w:color="auto"/>
                <w:right w:val="none" w:sz="0" w:space="0" w:color="auto"/>
              </w:divBdr>
            </w:div>
            <w:div w:id="1355182973">
              <w:marLeft w:val="0"/>
              <w:marRight w:val="0"/>
              <w:marTop w:val="0"/>
              <w:marBottom w:val="0"/>
              <w:divBdr>
                <w:top w:val="none" w:sz="0" w:space="0" w:color="auto"/>
                <w:left w:val="none" w:sz="0" w:space="0" w:color="auto"/>
                <w:bottom w:val="none" w:sz="0" w:space="0" w:color="auto"/>
                <w:right w:val="none" w:sz="0" w:space="0" w:color="auto"/>
              </w:divBdr>
            </w:div>
            <w:div w:id="487282890">
              <w:marLeft w:val="0"/>
              <w:marRight w:val="0"/>
              <w:marTop w:val="0"/>
              <w:marBottom w:val="0"/>
              <w:divBdr>
                <w:top w:val="none" w:sz="0" w:space="0" w:color="auto"/>
                <w:left w:val="none" w:sz="0" w:space="0" w:color="auto"/>
                <w:bottom w:val="none" w:sz="0" w:space="0" w:color="auto"/>
                <w:right w:val="none" w:sz="0" w:space="0" w:color="auto"/>
              </w:divBdr>
            </w:div>
            <w:div w:id="499464797">
              <w:marLeft w:val="0"/>
              <w:marRight w:val="0"/>
              <w:marTop w:val="0"/>
              <w:marBottom w:val="0"/>
              <w:divBdr>
                <w:top w:val="none" w:sz="0" w:space="0" w:color="auto"/>
                <w:left w:val="none" w:sz="0" w:space="0" w:color="auto"/>
                <w:bottom w:val="none" w:sz="0" w:space="0" w:color="auto"/>
                <w:right w:val="none" w:sz="0" w:space="0" w:color="auto"/>
              </w:divBdr>
            </w:div>
            <w:div w:id="344555401">
              <w:marLeft w:val="0"/>
              <w:marRight w:val="0"/>
              <w:marTop w:val="0"/>
              <w:marBottom w:val="0"/>
              <w:divBdr>
                <w:top w:val="none" w:sz="0" w:space="0" w:color="auto"/>
                <w:left w:val="none" w:sz="0" w:space="0" w:color="auto"/>
                <w:bottom w:val="none" w:sz="0" w:space="0" w:color="auto"/>
                <w:right w:val="none" w:sz="0" w:space="0" w:color="auto"/>
              </w:divBdr>
            </w:div>
          </w:divsChild>
        </w:div>
        <w:div w:id="709106360">
          <w:marLeft w:val="0"/>
          <w:marRight w:val="0"/>
          <w:marTop w:val="0"/>
          <w:marBottom w:val="0"/>
          <w:divBdr>
            <w:top w:val="none" w:sz="0" w:space="0" w:color="auto"/>
            <w:left w:val="none" w:sz="0" w:space="0" w:color="auto"/>
            <w:bottom w:val="none" w:sz="0" w:space="0" w:color="auto"/>
            <w:right w:val="none" w:sz="0" w:space="0" w:color="auto"/>
          </w:divBdr>
          <w:divsChild>
            <w:div w:id="25101073">
              <w:marLeft w:val="0"/>
              <w:marRight w:val="0"/>
              <w:marTop w:val="0"/>
              <w:marBottom w:val="0"/>
              <w:divBdr>
                <w:top w:val="none" w:sz="0" w:space="0" w:color="auto"/>
                <w:left w:val="none" w:sz="0" w:space="0" w:color="auto"/>
                <w:bottom w:val="none" w:sz="0" w:space="0" w:color="auto"/>
                <w:right w:val="none" w:sz="0" w:space="0" w:color="auto"/>
              </w:divBdr>
            </w:div>
            <w:div w:id="447168516">
              <w:marLeft w:val="0"/>
              <w:marRight w:val="0"/>
              <w:marTop w:val="0"/>
              <w:marBottom w:val="0"/>
              <w:divBdr>
                <w:top w:val="none" w:sz="0" w:space="0" w:color="auto"/>
                <w:left w:val="none" w:sz="0" w:space="0" w:color="auto"/>
                <w:bottom w:val="none" w:sz="0" w:space="0" w:color="auto"/>
                <w:right w:val="none" w:sz="0" w:space="0" w:color="auto"/>
              </w:divBdr>
            </w:div>
            <w:div w:id="1852795187">
              <w:marLeft w:val="0"/>
              <w:marRight w:val="0"/>
              <w:marTop w:val="0"/>
              <w:marBottom w:val="0"/>
              <w:divBdr>
                <w:top w:val="none" w:sz="0" w:space="0" w:color="auto"/>
                <w:left w:val="none" w:sz="0" w:space="0" w:color="auto"/>
                <w:bottom w:val="none" w:sz="0" w:space="0" w:color="auto"/>
                <w:right w:val="none" w:sz="0" w:space="0" w:color="auto"/>
              </w:divBdr>
            </w:div>
            <w:div w:id="709762743">
              <w:marLeft w:val="0"/>
              <w:marRight w:val="0"/>
              <w:marTop w:val="0"/>
              <w:marBottom w:val="0"/>
              <w:divBdr>
                <w:top w:val="none" w:sz="0" w:space="0" w:color="auto"/>
                <w:left w:val="none" w:sz="0" w:space="0" w:color="auto"/>
                <w:bottom w:val="none" w:sz="0" w:space="0" w:color="auto"/>
                <w:right w:val="none" w:sz="0" w:space="0" w:color="auto"/>
              </w:divBdr>
            </w:div>
            <w:div w:id="180239134">
              <w:marLeft w:val="0"/>
              <w:marRight w:val="0"/>
              <w:marTop w:val="0"/>
              <w:marBottom w:val="0"/>
              <w:divBdr>
                <w:top w:val="none" w:sz="0" w:space="0" w:color="auto"/>
                <w:left w:val="none" w:sz="0" w:space="0" w:color="auto"/>
                <w:bottom w:val="none" w:sz="0" w:space="0" w:color="auto"/>
                <w:right w:val="none" w:sz="0" w:space="0" w:color="auto"/>
              </w:divBdr>
            </w:div>
            <w:div w:id="2020350651">
              <w:marLeft w:val="0"/>
              <w:marRight w:val="0"/>
              <w:marTop w:val="0"/>
              <w:marBottom w:val="0"/>
              <w:divBdr>
                <w:top w:val="none" w:sz="0" w:space="0" w:color="auto"/>
                <w:left w:val="none" w:sz="0" w:space="0" w:color="auto"/>
                <w:bottom w:val="none" w:sz="0" w:space="0" w:color="auto"/>
                <w:right w:val="none" w:sz="0" w:space="0" w:color="auto"/>
              </w:divBdr>
            </w:div>
            <w:div w:id="1989434344">
              <w:marLeft w:val="0"/>
              <w:marRight w:val="0"/>
              <w:marTop w:val="0"/>
              <w:marBottom w:val="0"/>
              <w:divBdr>
                <w:top w:val="none" w:sz="0" w:space="0" w:color="auto"/>
                <w:left w:val="none" w:sz="0" w:space="0" w:color="auto"/>
                <w:bottom w:val="none" w:sz="0" w:space="0" w:color="auto"/>
                <w:right w:val="none" w:sz="0" w:space="0" w:color="auto"/>
              </w:divBdr>
            </w:div>
            <w:div w:id="480850738">
              <w:marLeft w:val="0"/>
              <w:marRight w:val="0"/>
              <w:marTop w:val="0"/>
              <w:marBottom w:val="0"/>
              <w:divBdr>
                <w:top w:val="none" w:sz="0" w:space="0" w:color="auto"/>
                <w:left w:val="none" w:sz="0" w:space="0" w:color="auto"/>
                <w:bottom w:val="none" w:sz="0" w:space="0" w:color="auto"/>
                <w:right w:val="none" w:sz="0" w:space="0" w:color="auto"/>
              </w:divBdr>
            </w:div>
            <w:div w:id="637028578">
              <w:marLeft w:val="0"/>
              <w:marRight w:val="0"/>
              <w:marTop w:val="0"/>
              <w:marBottom w:val="0"/>
              <w:divBdr>
                <w:top w:val="none" w:sz="0" w:space="0" w:color="auto"/>
                <w:left w:val="none" w:sz="0" w:space="0" w:color="auto"/>
                <w:bottom w:val="none" w:sz="0" w:space="0" w:color="auto"/>
                <w:right w:val="none" w:sz="0" w:space="0" w:color="auto"/>
              </w:divBdr>
            </w:div>
            <w:div w:id="1877422622">
              <w:marLeft w:val="0"/>
              <w:marRight w:val="0"/>
              <w:marTop w:val="0"/>
              <w:marBottom w:val="0"/>
              <w:divBdr>
                <w:top w:val="none" w:sz="0" w:space="0" w:color="auto"/>
                <w:left w:val="none" w:sz="0" w:space="0" w:color="auto"/>
                <w:bottom w:val="none" w:sz="0" w:space="0" w:color="auto"/>
                <w:right w:val="none" w:sz="0" w:space="0" w:color="auto"/>
              </w:divBdr>
            </w:div>
            <w:div w:id="770473536">
              <w:marLeft w:val="0"/>
              <w:marRight w:val="0"/>
              <w:marTop w:val="0"/>
              <w:marBottom w:val="0"/>
              <w:divBdr>
                <w:top w:val="none" w:sz="0" w:space="0" w:color="auto"/>
                <w:left w:val="none" w:sz="0" w:space="0" w:color="auto"/>
                <w:bottom w:val="none" w:sz="0" w:space="0" w:color="auto"/>
                <w:right w:val="none" w:sz="0" w:space="0" w:color="auto"/>
              </w:divBdr>
            </w:div>
            <w:div w:id="2018194122">
              <w:marLeft w:val="0"/>
              <w:marRight w:val="0"/>
              <w:marTop w:val="0"/>
              <w:marBottom w:val="0"/>
              <w:divBdr>
                <w:top w:val="none" w:sz="0" w:space="0" w:color="auto"/>
                <w:left w:val="none" w:sz="0" w:space="0" w:color="auto"/>
                <w:bottom w:val="none" w:sz="0" w:space="0" w:color="auto"/>
                <w:right w:val="none" w:sz="0" w:space="0" w:color="auto"/>
              </w:divBdr>
            </w:div>
            <w:div w:id="925842879">
              <w:marLeft w:val="0"/>
              <w:marRight w:val="0"/>
              <w:marTop w:val="0"/>
              <w:marBottom w:val="0"/>
              <w:divBdr>
                <w:top w:val="none" w:sz="0" w:space="0" w:color="auto"/>
                <w:left w:val="none" w:sz="0" w:space="0" w:color="auto"/>
                <w:bottom w:val="none" w:sz="0" w:space="0" w:color="auto"/>
                <w:right w:val="none" w:sz="0" w:space="0" w:color="auto"/>
              </w:divBdr>
            </w:div>
            <w:div w:id="156325523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74717380">
              <w:marLeft w:val="0"/>
              <w:marRight w:val="0"/>
              <w:marTop w:val="0"/>
              <w:marBottom w:val="0"/>
              <w:divBdr>
                <w:top w:val="none" w:sz="0" w:space="0" w:color="auto"/>
                <w:left w:val="none" w:sz="0" w:space="0" w:color="auto"/>
                <w:bottom w:val="none" w:sz="0" w:space="0" w:color="auto"/>
                <w:right w:val="none" w:sz="0" w:space="0" w:color="auto"/>
              </w:divBdr>
            </w:div>
            <w:div w:id="1539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259">
      <w:bodyDiv w:val="1"/>
      <w:marLeft w:val="0"/>
      <w:marRight w:val="0"/>
      <w:marTop w:val="0"/>
      <w:marBottom w:val="0"/>
      <w:divBdr>
        <w:top w:val="none" w:sz="0" w:space="0" w:color="auto"/>
        <w:left w:val="none" w:sz="0" w:space="0" w:color="auto"/>
        <w:bottom w:val="none" w:sz="0" w:space="0" w:color="auto"/>
        <w:right w:val="none" w:sz="0" w:space="0" w:color="auto"/>
      </w:divBdr>
    </w:div>
    <w:div w:id="422192400">
      <w:bodyDiv w:val="1"/>
      <w:marLeft w:val="0"/>
      <w:marRight w:val="0"/>
      <w:marTop w:val="0"/>
      <w:marBottom w:val="0"/>
      <w:divBdr>
        <w:top w:val="none" w:sz="0" w:space="0" w:color="auto"/>
        <w:left w:val="none" w:sz="0" w:space="0" w:color="auto"/>
        <w:bottom w:val="none" w:sz="0" w:space="0" w:color="auto"/>
        <w:right w:val="none" w:sz="0" w:space="0" w:color="auto"/>
      </w:divBdr>
    </w:div>
    <w:div w:id="1024133992">
      <w:bodyDiv w:val="1"/>
      <w:marLeft w:val="0"/>
      <w:marRight w:val="0"/>
      <w:marTop w:val="0"/>
      <w:marBottom w:val="0"/>
      <w:divBdr>
        <w:top w:val="none" w:sz="0" w:space="0" w:color="auto"/>
        <w:left w:val="none" w:sz="0" w:space="0" w:color="auto"/>
        <w:bottom w:val="none" w:sz="0" w:space="0" w:color="auto"/>
        <w:right w:val="none" w:sz="0" w:space="0" w:color="auto"/>
      </w:divBdr>
      <w:divsChild>
        <w:div w:id="186410781">
          <w:marLeft w:val="0"/>
          <w:marRight w:val="0"/>
          <w:marTop w:val="0"/>
          <w:marBottom w:val="0"/>
          <w:divBdr>
            <w:top w:val="none" w:sz="0" w:space="0" w:color="auto"/>
            <w:left w:val="none" w:sz="0" w:space="0" w:color="auto"/>
            <w:bottom w:val="none" w:sz="0" w:space="0" w:color="auto"/>
            <w:right w:val="none" w:sz="0" w:space="0" w:color="auto"/>
          </w:divBdr>
        </w:div>
        <w:div w:id="299656337">
          <w:marLeft w:val="0"/>
          <w:marRight w:val="0"/>
          <w:marTop w:val="0"/>
          <w:marBottom w:val="0"/>
          <w:divBdr>
            <w:top w:val="none" w:sz="0" w:space="0" w:color="auto"/>
            <w:left w:val="none" w:sz="0" w:space="0" w:color="auto"/>
            <w:bottom w:val="none" w:sz="0" w:space="0" w:color="auto"/>
            <w:right w:val="none" w:sz="0" w:space="0" w:color="auto"/>
          </w:divBdr>
        </w:div>
        <w:div w:id="557665009">
          <w:marLeft w:val="0"/>
          <w:marRight w:val="0"/>
          <w:marTop w:val="0"/>
          <w:marBottom w:val="0"/>
          <w:divBdr>
            <w:top w:val="none" w:sz="0" w:space="0" w:color="auto"/>
            <w:left w:val="none" w:sz="0" w:space="0" w:color="auto"/>
            <w:bottom w:val="none" w:sz="0" w:space="0" w:color="auto"/>
            <w:right w:val="none" w:sz="0" w:space="0" w:color="auto"/>
          </w:divBdr>
        </w:div>
        <w:div w:id="565259364">
          <w:marLeft w:val="0"/>
          <w:marRight w:val="0"/>
          <w:marTop w:val="0"/>
          <w:marBottom w:val="0"/>
          <w:divBdr>
            <w:top w:val="none" w:sz="0" w:space="0" w:color="auto"/>
            <w:left w:val="none" w:sz="0" w:space="0" w:color="auto"/>
            <w:bottom w:val="none" w:sz="0" w:space="0" w:color="auto"/>
            <w:right w:val="none" w:sz="0" w:space="0" w:color="auto"/>
          </w:divBdr>
        </w:div>
        <w:div w:id="780106662">
          <w:marLeft w:val="0"/>
          <w:marRight w:val="0"/>
          <w:marTop w:val="0"/>
          <w:marBottom w:val="0"/>
          <w:divBdr>
            <w:top w:val="none" w:sz="0" w:space="0" w:color="auto"/>
            <w:left w:val="none" w:sz="0" w:space="0" w:color="auto"/>
            <w:bottom w:val="none" w:sz="0" w:space="0" w:color="auto"/>
            <w:right w:val="none" w:sz="0" w:space="0" w:color="auto"/>
          </w:divBdr>
        </w:div>
        <w:div w:id="859316967">
          <w:marLeft w:val="0"/>
          <w:marRight w:val="0"/>
          <w:marTop w:val="0"/>
          <w:marBottom w:val="0"/>
          <w:divBdr>
            <w:top w:val="none" w:sz="0" w:space="0" w:color="auto"/>
            <w:left w:val="none" w:sz="0" w:space="0" w:color="auto"/>
            <w:bottom w:val="none" w:sz="0" w:space="0" w:color="auto"/>
            <w:right w:val="none" w:sz="0" w:space="0" w:color="auto"/>
          </w:divBdr>
        </w:div>
        <w:div w:id="974530723">
          <w:marLeft w:val="0"/>
          <w:marRight w:val="0"/>
          <w:marTop w:val="0"/>
          <w:marBottom w:val="0"/>
          <w:divBdr>
            <w:top w:val="none" w:sz="0" w:space="0" w:color="auto"/>
            <w:left w:val="none" w:sz="0" w:space="0" w:color="auto"/>
            <w:bottom w:val="none" w:sz="0" w:space="0" w:color="auto"/>
            <w:right w:val="none" w:sz="0" w:space="0" w:color="auto"/>
          </w:divBdr>
        </w:div>
        <w:div w:id="1496142102">
          <w:marLeft w:val="0"/>
          <w:marRight w:val="0"/>
          <w:marTop w:val="0"/>
          <w:marBottom w:val="0"/>
          <w:divBdr>
            <w:top w:val="none" w:sz="0" w:space="0" w:color="auto"/>
            <w:left w:val="none" w:sz="0" w:space="0" w:color="auto"/>
            <w:bottom w:val="none" w:sz="0" w:space="0" w:color="auto"/>
            <w:right w:val="none" w:sz="0" w:space="0" w:color="auto"/>
          </w:divBdr>
        </w:div>
        <w:div w:id="1498113623">
          <w:marLeft w:val="0"/>
          <w:marRight w:val="0"/>
          <w:marTop w:val="0"/>
          <w:marBottom w:val="0"/>
          <w:divBdr>
            <w:top w:val="none" w:sz="0" w:space="0" w:color="auto"/>
            <w:left w:val="none" w:sz="0" w:space="0" w:color="auto"/>
            <w:bottom w:val="none" w:sz="0" w:space="0" w:color="auto"/>
            <w:right w:val="none" w:sz="0" w:space="0" w:color="auto"/>
          </w:divBdr>
        </w:div>
        <w:div w:id="1914700400">
          <w:marLeft w:val="0"/>
          <w:marRight w:val="0"/>
          <w:marTop w:val="0"/>
          <w:marBottom w:val="0"/>
          <w:divBdr>
            <w:top w:val="none" w:sz="0" w:space="0" w:color="auto"/>
            <w:left w:val="none" w:sz="0" w:space="0" w:color="auto"/>
            <w:bottom w:val="none" w:sz="0" w:space="0" w:color="auto"/>
            <w:right w:val="none" w:sz="0" w:space="0" w:color="auto"/>
          </w:divBdr>
        </w:div>
        <w:div w:id="1977292625">
          <w:marLeft w:val="0"/>
          <w:marRight w:val="0"/>
          <w:marTop w:val="0"/>
          <w:marBottom w:val="0"/>
          <w:divBdr>
            <w:top w:val="none" w:sz="0" w:space="0" w:color="auto"/>
            <w:left w:val="none" w:sz="0" w:space="0" w:color="auto"/>
            <w:bottom w:val="none" w:sz="0" w:space="0" w:color="auto"/>
            <w:right w:val="none" w:sz="0" w:space="0" w:color="auto"/>
          </w:divBdr>
        </w:div>
      </w:divsChild>
    </w:div>
    <w:div w:id="1158233249">
      <w:bodyDiv w:val="1"/>
      <w:marLeft w:val="0"/>
      <w:marRight w:val="0"/>
      <w:marTop w:val="0"/>
      <w:marBottom w:val="0"/>
      <w:divBdr>
        <w:top w:val="none" w:sz="0" w:space="0" w:color="auto"/>
        <w:left w:val="none" w:sz="0" w:space="0" w:color="auto"/>
        <w:bottom w:val="none" w:sz="0" w:space="0" w:color="auto"/>
        <w:right w:val="none" w:sz="0" w:space="0" w:color="auto"/>
      </w:divBdr>
      <w:divsChild>
        <w:div w:id="1323503913">
          <w:marLeft w:val="0"/>
          <w:marRight w:val="0"/>
          <w:marTop w:val="0"/>
          <w:marBottom w:val="0"/>
          <w:divBdr>
            <w:top w:val="none" w:sz="0" w:space="0" w:color="auto"/>
            <w:left w:val="none" w:sz="0" w:space="0" w:color="auto"/>
            <w:bottom w:val="none" w:sz="0" w:space="0" w:color="auto"/>
            <w:right w:val="none" w:sz="0" w:space="0" w:color="auto"/>
          </w:divBdr>
          <w:divsChild>
            <w:div w:id="26805241">
              <w:marLeft w:val="0"/>
              <w:marRight w:val="0"/>
              <w:marTop w:val="0"/>
              <w:marBottom w:val="0"/>
              <w:divBdr>
                <w:top w:val="none" w:sz="0" w:space="0" w:color="auto"/>
                <w:left w:val="none" w:sz="0" w:space="0" w:color="auto"/>
                <w:bottom w:val="none" w:sz="0" w:space="0" w:color="auto"/>
                <w:right w:val="none" w:sz="0" w:space="0" w:color="auto"/>
              </w:divBdr>
            </w:div>
            <w:div w:id="256862626">
              <w:marLeft w:val="0"/>
              <w:marRight w:val="0"/>
              <w:marTop w:val="0"/>
              <w:marBottom w:val="0"/>
              <w:divBdr>
                <w:top w:val="none" w:sz="0" w:space="0" w:color="auto"/>
                <w:left w:val="none" w:sz="0" w:space="0" w:color="auto"/>
                <w:bottom w:val="none" w:sz="0" w:space="0" w:color="auto"/>
                <w:right w:val="none" w:sz="0" w:space="0" w:color="auto"/>
              </w:divBdr>
            </w:div>
            <w:div w:id="591089321">
              <w:marLeft w:val="0"/>
              <w:marRight w:val="0"/>
              <w:marTop w:val="0"/>
              <w:marBottom w:val="0"/>
              <w:divBdr>
                <w:top w:val="none" w:sz="0" w:space="0" w:color="auto"/>
                <w:left w:val="none" w:sz="0" w:space="0" w:color="auto"/>
                <w:bottom w:val="none" w:sz="0" w:space="0" w:color="auto"/>
                <w:right w:val="none" w:sz="0" w:space="0" w:color="auto"/>
              </w:divBdr>
            </w:div>
            <w:div w:id="598411812">
              <w:marLeft w:val="0"/>
              <w:marRight w:val="0"/>
              <w:marTop w:val="0"/>
              <w:marBottom w:val="0"/>
              <w:divBdr>
                <w:top w:val="none" w:sz="0" w:space="0" w:color="auto"/>
                <w:left w:val="none" w:sz="0" w:space="0" w:color="auto"/>
                <w:bottom w:val="none" w:sz="0" w:space="0" w:color="auto"/>
                <w:right w:val="none" w:sz="0" w:space="0" w:color="auto"/>
              </w:divBdr>
            </w:div>
            <w:div w:id="617642484">
              <w:marLeft w:val="0"/>
              <w:marRight w:val="0"/>
              <w:marTop w:val="0"/>
              <w:marBottom w:val="0"/>
              <w:divBdr>
                <w:top w:val="none" w:sz="0" w:space="0" w:color="auto"/>
                <w:left w:val="none" w:sz="0" w:space="0" w:color="auto"/>
                <w:bottom w:val="none" w:sz="0" w:space="0" w:color="auto"/>
                <w:right w:val="none" w:sz="0" w:space="0" w:color="auto"/>
              </w:divBdr>
            </w:div>
            <w:div w:id="1648365505">
              <w:marLeft w:val="0"/>
              <w:marRight w:val="0"/>
              <w:marTop w:val="0"/>
              <w:marBottom w:val="0"/>
              <w:divBdr>
                <w:top w:val="none" w:sz="0" w:space="0" w:color="auto"/>
                <w:left w:val="none" w:sz="0" w:space="0" w:color="auto"/>
                <w:bottom w:val="none" w:sz="0" w:space="0" w:color="auto"/>
                <w:right w:val="none" w:sz="0" w:space="0" w:color="auto"/>
              </w:divBdr>
            </w:div>
            <w:div w:id="1724718835">
              <w:marLeft w:val="0"/>
              <w:marRight w:val="0"/>
              <w:marTop w:val="0"/>
              <w:marBottom w:val="0"/>
              <w:divBdr>
                <w:top w:val="none" w:sz="0" w:space="0" w:color="auto"/>
                <w:left w:val="none" w:sz="0" w:space="0" w:color="auto"/>
                <w:bottom w:val="none" w:sz="0" w:space="0" w:color="auto"/>
                <w:right w:val="none" w:sz="0" w:space="0" w:color="auto"/>
              </w:divBdr>
            </w:div>
          </w:divsChild>
        </w:div>
        <w:div w:id="1970935788">
          <w:marLeft w:val="0"/>
          <w:marRight w:val="0"/>
          <w:marTop w:val="0"/>
          <w:marBottom w:val="0"/>
          <w:divBdr>
            <w:top w:val="none" w:sz="0" w:space="0" w:color="auto"/>
            <w:left w:val="none" w:sz="0" w:space="0" w:color="auto"/>
            <w:bottom w:val="none" w:sz="0" w:space="0" w:color="auto"/>
            <w:right w:val="none" w:sz="0" w:space="0" w:color="auto"/>
          </w:divBdr>
          <w:divsChild>
            <w:div w:id="274678358">
              <w:marLeft w:val="0"/>
              <w:marRight w:val="0"/>
              <w:marTop w:val="0"/>
              <w:marBottom w:val="0"/>
              <w:divBdr>
                <w:top w:val="none" w:sz="0" w:space="0" w:color="auto"/>
                <w:left w:val="none" w:sz="0" w:space="0" w:color="auto"/>
                <w:bottom w:val="none" w:sz="0" w:space="0" w:color="auto"/>
                <w:right w:val="none" w:sz="0" w:space="0" w:color="auto"/>
              </w:divBdr>
            </w:div>
            <w:div w:id="681202864">
              <w:marLeft w:val="0"/>
              <w:marRight w:val="0"/>
              <w:marTop w:val="0"/>
              <w:marBottom w:val="0"/>
              <w:divBdr>
                <w:top w:val="none" w:sz="0" w:space="0" w:color="auto"/>
                <w:left w:val="none" w:sz="0" w:space="0" w:color="auto"/>
                <w:bottom w:val="none" w:sz="0" w:space="0" w:color="auto"/>
                <w:right w:val="none" w:sz="0" w:space="0" w:color="auto"/>
              </w:divBdr>
            </w:div>
            <w:div w:id="721712997">
              <w:marLeft w:val="0"/>
              <w:marRight w:val="0"/>
              <w:marTop w:val="0"/>
              <w:marBottom w:val="0"/>
              <w:divBdr>
                <w:top w:val="none" w:sz="0" w:space="0" w:color="auto"/>
                <w:left w:val="none" w:sz="0" w:space="0" w:color="auto"/>
                <w:bottom w:val="none" w:sz="0" w:space="0" w:color="auto"/>
                <w:right w:val="none" w:sz="0" w:space="0" w:color="auto"/>
              </w:divBdr>
            </w:div>
            <w:div w:id="761296145">
              <w:marLeft w:val="0"/>
              <w:marRight w:val="0"/>
              <w:marTop w:val="0"/>
              <w:marBottom w:val="0"/>
              <w:divBdr>
                <w:top w:val="none" w:sz="0" w:space="0" w:color="auto"/>
                <w:left w:val="none" w:sz="0" w:space="0" w:color="auto"/>
                <w:bottom w:val="none" w:sz="0" w:space="0" w:color="auto"/>
                <w:right w:val="none" w:sz="0" w:space="0" w:color="auto"/>
              </w:divBdr>
            </w:div>
            <w:div w:id="836380514">
              <w:marLeft w:val="0"/>
              <w:marRight w:val="0"/>
              <w:marTop w:val="0"/>
              <w:marBottom w:val="0"/>
              <w:divBdr>
                <w:top w:val="none" w:sz="0" w:space="0" w:color="auto"/>
                <w:left w:val="none" w:sz="0" w:space="0" w:color="auto"/>
                <w:bottom w:val="none" w:sz="0" w:space="0" w:color="auto"/>
                <w:right w:val="none" w:sz="0" w:space="0" w:color="auto"/>
              </w:divBdr>
            </w:div>
            <w:div w:id="964429185">
              <w:marLeft w:val="0"/>
              <w:marRight w:val="0"/>
              <w:marTop w:val="0"/>
              <w:marBottom w:val="0"/>
              <w:divBdr>
                <w:top w:val="none" w:sz="0" w:space="0" w:color="auto"/>
                <w:left w:val="none" w:sz="0" w:space="0" w:color="auto"/>
                <w:bottom w:val="none" w:sz="0" w:space="0" w:color="auto"/>
                <w:right w:val="none" w:sz="0" w:space="0" w:color="auto"/>
              </w:divBdr>
            </w:div>
            <w:div w:id="987133095">
              <w:marLeft w:val="0"/>
              <w:marRight w:val="0"/>
              <w:marTop w:val="0"/>
              <w:marBottom w:val="0"/>
              <w:divBdr>
                <w:top w:val="none" w:sz="0" w:space="0" w:color="auto"/>
                <w:left w:val="none" w:sz="0" w:space="0" w:color="auto"/>
                <w:bottom w:val="none" w:sz="0" w:space="0" w:color="auto"/>
                <w:right w:val="none" w:sz="0" w:space="0" w:color="auto"/>
              </w:divBdr>
            </w:div>
            <w:div w:id="1147479609">
              <w:marLeft w:val="0"/>
              <w:marRight w:val="0"/>
              <w:marTop w:val="0"/>
              <w:marBottom w:val="0"/>
              <w:divBdr>
                <w:top w:val="none" w:sz="0" w:space="0" w:color="auto"/>
                <w:left w:val="none" w:sz="0" w:space="0" w:color="auto"/>
                <w:bottom w:val="none" w:sz="0" w:space="0" w:color="auto"/>
                <w:right w:val="none" w:sz="0" w:space="0" w:color="auto"/>
              </w:divBdr>
            </w:div>
            <w:div w:id="1193882563">
              <w:marLeft w:val="0"/>
              <w:marRight w:val="0"/>
              <w:marTop w:val="0"/>
              <w:marBottom w:val="0"/>
              <w:divBdr>
                <w:top w:val="none" w:sz="0" w:space="0" w:color="auto"/>
                <w:left w:val="none" w:sz="0" w:space="0" w:color="auto"/>
                <w:bottom w:val="none" w:sz="0" w:space="0" w:color="auto"/>
                <w:right w:val="none" w:sz="0" w:space="0" w:color="auto"/>
              </w:divBdr>
            </w:div>
            <w:div w:id="1487432738">
              <w:marLeft w:val="0"/>
              <w:marRight w:val="0"/>
              <w:marTop w:val="0"/>
              <w:marBottom w:val="0"/>
              <w:divBdr>
                <w:top w:val="none" w:sz="0" w:space="0" w:color="auto"/>
                <w:left w:val="none" w:sz="0" w:space="0" w:color="auto"/>
                <w:bottom w:val="none" w:sz="0" w:space="0" w:color="auto"/>
                <w:right w:val="none" w:sz="0" w:space="0" w:color="auto"/>
              </w:divBdr>
            </w:div>
            <w:div w:id="1688487289">
              <w:marLeft w:val="0"/>
              <w:marRight w:val="0"/>
              <w:marTop w:val="0"/>
              <w:marBottom w:val="0"/>
              <w:divBdr>
                <w:top w:val="none" w:sz="0" w:space="0" w:color="auto"/>
                <w:left w:val="none" w:sz="0" w:space="0" w:color="auto"/>
                <w:bottom w:val="none" w:sz="0" w:space="0" w:color="auto"/>
                <w:right w:val="none" w:sz="0" w:space="0" w:color="auto"/>
              </w:divBdr>
            </w:div>
            <w:div w:id="1756046964">
              <w:marLeft w:val="0"/>
              <w:marRight w:val="0"/>
              <w:marTop w:val="0"/>
              <w:marBottom w:val="0"/>
              <w:divBdr>
                <w:top w:val="none" w:sz="0" w:space="0" w:color="auto"/>
                <w:left w:val="none" w:sz="0" w:space="0" w:color="auto"/>
                <w:bottom w:val="none" w:sz="0" w:space="0" w:color="auto"/>
                <w:right w:val="none" w:sz="0" w:space="0" w:color="auto"/>
              </w:divBdr>
            </w:div>
            <w:div w:id="1902911268">
              <w:marLeft w:val="0"/>
              <w:marRight w:val="0"/>
              <w:marTop w:val="0"/>
              <w:marBottom w:val="0"/>
              <w:divBdr>
                <w:top w:val="none" w:sz="0" w:space="0" w:color="auto"/>
                <w:left w:val="none" w:sz="0" w:space="0" w:color="auto"/>
                <w:bottom w:val="none" w:sz="0" w:space="0" w:color="auto"/>
                <w:right w:val="none" w:sz="0" w:space="0" w:color="auto"/>
              </w:divBdr>
            </w:div>
            <w:div w:id="1952929628">
              <w:marLeft w:val="0"/>
              <w:marRight w:val="0"/>
              <w:marTop w:val="0"/>
              <w:marBottom w:val="0"/>
              <w:divBdr>
                <w:top w:val="none" w:sz="0" w:space="0" w:color="auto"/>
                <w:left w:val="none" w:sz="0" w:space="0" w:color="auto"/>
                <w:bottom w:val="none" w:sz="0" w:space="0" w:color="auto"/>
                <w:right w:val="none" w:sz="0" w:space="0" w:color="auto"/>
              </w:divBdr>
            </w:div>
            <w:div w:id="1954483940">
              <w:marLeft w:val="0"/>
              <w:marRight w:val="0"/>
              <w:marTop w:val="0"/>
              <w:marBottom w:val="0"/>
              <w:divBdr>
                <w:top w:val="none" w:sz="0" w:space="0" w:color="auto"/>
                <w:left w:val="none" w:sz="0" w:space="0" w:color="auto"/>
                <w:bottom w:val="none" w:sz="0" w:space="0" w:color="auto"/>
                <w:right w:val="none" w:sz="0" w:space="0" w:color="auto"/>
              </w:divBdr>
            </w:div>
            <w:div w:id="1997148568">
              <w:marLeft w:val="0"/>
              <w:marRight w:val="0"/>
              <w:marTop w:val="0"/>
              <w:marBottom w:val="0"/>
              <w:divBdr>
                <w:top w:val="none" w:sz="0" w:space="0" w:color="auto"/>
                <w:left w:val="none" w:sz="0" w:space="0" w:color="auto"/>
                <w:bottom w:val="none" w:sz="0" w:space="0" w:color="auto"/>
                <w:right w:val="none" w:sz="0" w:space="0" w:color="auto"/>
              </w:divBdr>
            </w:div>
            <w:div w:id="20412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0890">
      <w:bodyDiv w:val="1"/>
      <w:marLeft w:val="0"/>
      <w:marRight w:val="0"/>
      <w:marTop w:val="0"/>
      <w:marBottom w:val="0"/>
      <w:divBdr>
        <w:top w:val="none" w:sz="0" w:space="0" w:color="auto"/>
        <w:left w:val="none" w:sz="0" w:space="0" w:color="auto"/>
        <w:bottom w:val="none" w:sz="0" w:space="0" w:color="auto"/>
        <w:right w:val="none" w:sz="0" w:space="0" w:color="auto"/>
      </w:divBdr>
      <w:divsChild>
        <w:div w:id="1443913158">
          <w:marLeft w:val="0"/>
          <w:marRight w:val="0"/>
          <w:marTop w:val="0"/>
          <w:marBottom w:val="0"/>
          <w:divBdr>
            <w:top w:val="none" w:sz="0" w:space="0" w:color="auto"/>
            <w:left w:val="none" w:sz="0" w:space="0" w:color="auto"/>
            <w:bottom w:val="none" w:sz="0" w:space="0" w:color="auto"/>
            <w:right w:val="none" w:sz="0" w:space="0" w:color="auto"/>
          </w:divBdr>
        </w:div>
        <w:div w:id="317422783">
          <w:marLeft w:val="0"/>
          <w:marRight w:val="0"/>
          <w:marTop w:val="0"/>
          <w:marBottom w:val="0"/>
          <w:divBdr>
            <w:top w:val="none" w:sz="0" w:space="0" w:color="auto"/>
            <w:left w:val="none" w:sz="0" w:space="0" w:color="auto"/>
            <w:bottom w:val="none" w:sz="0" w:space="0" w:color="auto"/>
            <w:right w:val="none" w:sz="0" w:space="0" w:color="auto"/>
          </w:divBdr>
        </w:div>
        <w:div w:id="1231229727">
          <w:marLeft w:val="0"/>
          <w:marRight w:val="0"/>
          <w:marTop w:val="0"/>
          <w:marBottom w:val="0"/>
          <w:divBdr>
            <w:top w:val="none" w:sz="0" w:space="0" w:color="auto"/>
            <w:left w:val="none" w:sz="0" w:space="0" w:color="auto"/>
            <w:bottom w:val="none" w:sz="0" w:space="0" w:color="auto"/>
            <w:right w:val="none" w:sz="0" w:space="0" w:color="auto"/>
          </w:divBdr>
        </w:div>
        <w:div w:id="1559434793">
          <w:marLeft w:val="0"/>
          <w:marRight w:val="0"/>
          <w:marTop w:val="0"/>
          <w:marBottom w:val="0"/>
          <w:divBdr>
            <w:top w:val="none" w:sz="0" w:space="0" w:color="auto"/>
            <w:left w:val="none" w:sz="0" w:space="0" w:color="auto"/>
            <w:bottom w:val="none" w:sz="0" w:space="0" w:color="auto"/>
            <w:right w:val="none" w:sz="0" w:space="0" w:color="auto"/>
          </w:divBdr>
        </w:div>
        <w:div w:id="127823519">
          <w:marLeft w:val="0"/>
          <w:marRight w:val="0"/>
          <w:marTop w:val="0"/>
          <w:marBottom w:val="0"/>
          <w:divBdr>
            <w:top w:val="none" w:sz="0" w:space="0" w:color="auto"/>
            <w:left w:val="none" w:sz="0" w:space="0" w:color="auto"/>
            <w:bottom w:val="none" w:sz="0" w:space="0" w:color="auto"/>
            <w:right w:val="none" w:sz="0" w:space="0" w:color="auto"/>
          </w:divBdr>
        </w:div>
        <w:div w:id="1518735661">
          <w:marLeft w:val="0"/>
          <w:marRight w:val="0"/>
          <w:marTop w:val="0"/>
          <w:marBottom w:val="0"/>
          <w:divBdr>
            <w:top w:val="none" w:sz="0" w:space="0" w:color="auto"/>
            <w:left w:val="none" w:sz="0" w:space="0" w:color="auto"/>
            <w:bottom w:val="none" w:sz="0" w:space="0" w:color="auto"/>
            <w:right w:val="none" w:sz="0" w:space="0" w:color="auto"/>
          </w:divBdr>
        </w:div>
        <w:div w:id="981422403">
          <w:marLeft w:val="0"/>
          <w:marRight w:val="0"/>
          <w:marTop w:val="0"/>
          <w:marBottom w:val="0"/>
          <w:divBdr>
            <w:top w:val="none" w:sz="0" w:space="0" w:color="auto"/>
            <w:left w:val="none" w:sz="0" w:space="0" w:color="auto"/>
            <w:bottom w:val="none" w:sz="0" w:space="0" w:color="auto"/>
            <w:right w:val="none" w:sz="0" w:space="0" w:color="auto"/>
          </w:divBdr>
        </w:div>
        <w:div w:id="433211145">
          <w:marLeft w:val="0"/>
          <w:marRight w:val="0"/>
          <w:marTop w:val="0"/>
          <w:marBottom w:val="0"/>
          <w:divBdr>
            <w:top w:val="none" w:sz="0" w:space="0" w:color="auto"/>
            <w:left w:val="none" w:sz="0" w:space="0" w:color="auto"/>
            <w:bottom w:val="none" w:sz="0" w:space="0" w:color="auto"/>
            <w:right w:val="none" w:sz="0" w:space="0" w:color="auto"/>
          </w:divBdr>
        </w:div>
      </w:divsChild>
    </w:div>
    <w:div w:id="1403673969">
      <w:bodyDiv w:val="1"/>
      <w:marLeft w:val="0"/>
      <w:marRight w:val="0"/>
      <w:marTop w:val="0"/>
      <w:marBottom w:val="0"/>
      <w:divBdr>
        <w:top w:val="none" w:sz="0" w:space="0" w:color="auto"/>
        <w:left w:val="none" w:sz="0" w:space="0" w:color="auto"/>
        <w:bottom w:val="none" w:sz="0" w:space="0" w:color="auto"/>
        <w:right w:val="none" w:sz="0" w:space="0" w:color="auto"/>
      </w:divBdr>
    </w:div>
    <w:div w:id="1504277715">
      <w:bodyDiv w:val="1"/>
      <w:marLeft w:val="0"/>
      <w:marRight w:val="0"/>
      <w:marTop w:val="0"/>
      <w:marBottom w:val="0"/>
      <w:divBdr>
        <w:top w:val="none" w:sz="0" w:space="0" w:color="auto"/>
        <w:left w:val="none" w:sz="0" w:space="0" w:color="auto"/>
        <w:bottom w:val="none" w:sz="0" w:space="0" w:color="auto"/>
        <w:right w:val="none" w:sz="0" w:space="0" w:color="auto"/>
      </w:divBdr>
      <w:divsChild>
        <w:div w:id="1968194571">
          <w:marLeft w:val="0"/>
          <w:marRight w:val="0"/>
          <w:marTop w:val="0"/>
          <w:marBottom w:val="0"/>
          <w:divBdr>
            <w:top w:val="none" w:sz="0" w:space="0" w:color="auto"/>
            <w:left w:val="none" w:sz="0" w:space="0" w:color="auto"/>
            <w:bottom w:val="none" w:sz="0" w:space="0" w:color="auto"/>
            <w:right w:val="none" w:sz="0" w:space="0" w:color="auto"/>
          </w:divBdr>
        </w:div>
        <w:div w:id="2108767762">
          <w:marLeft w:val="0"/>
          <w:marRight w:val="0"/>
          <w:marTop w:val="0"/>
          <w:marBottom w:val="0"/>
          <w:divBdr>
            <w:top w:val="none" w:sz="0" w:space="0" w:color="auto"/>
            <w:left w:val="none" w:sz="0" w:space="0" w:color="auto"/>
            <w:bottom w:val="none" w:sz="0" w:space="0" w:color="auto"/>
            <w:right w:val="none" w:sz="0" w:space="0" w:color="auto"/>
          </w:divBdr>
        </w:div>
      </w:divsChild>
    </w:div>
    <w:div w:id="1808937688">
      <w:bodyDiv w:val="1"/>
      <w:marLeft w:val="0"/>
      <w:marRight w:val="0"/>
      <w:marTop w:val="0"/>
      <w:marBottom w:val="0"/>
      <w:divBdr>
        <w:top w:val="none" w:sz="0" w:space="0" w:color="auto"/>
        <w:left w:val="none" w:sz="0" w:space="0" w:color="auto"/>
        <w:bottom w:val="none" w:sz="0" w:space="0" w:color="auto"/>
        <w:right w:val="none" w:sz="0" w:space="0" w:color="auto"/>
      </w:divBdr>
      <w:divsChild>
        <w:div w:id="1890215832">
          <w:marLeft w:val="0"/>
          <w:marRight w:val="0"/>
          <w:marTop w:val="0"/>
          <w:marBottom w:val="0"/>
          <w:divBdr>
            <w:top w:val="none" w:sz="0" w:space="0" w:color="auto"/>
            <w:left w:val="none" w:sz="0" w:space="0" w:color="auto"/>
            <w:bottom w:val="none" w:sz="0" w:space="0" w:color="auto"/>
            <w:right w:val="none" w:sz="0" w:space="0" w:color="auto"/>
          </w:divBdr>
        </w:div>
        <w:div w:id="1174303388">
          <w:marLeft w:val="0"/>
          <w:marRight w:val="0"/>
          <w:marTop w:val="0"/>
          <w:marBottom w:val="0"/>
          <w:divBdr>
            <w:top w:val="none" w:sz="0" w:space="0" w:color="auto"/>
            <w:left w:val="none" w:sz="0" w:space="0" w:color="auto"/>
            <w:bottom w:val="none" w:sz="0" w:space="0" w:color="auto"/>
            <w:right w:val="none" w:sz="0" w:space="0" w:color="auto"/>
          </w:divBdr>
          <w:divsChild>
            <w:div w:id="1627808830">
              <w:marLeft w:val="0"/>
              <w:marRight w:val="0"/>
              <w:marTop w:val="0"/>
              <w:marBottom w:val="0"/>
              <w:divBdr>
                <w:top w:val="none" w:sz="0" w:space="0" w:color="auto"/>
                <w:left w:val="none" w:sz="0" w:space="0" w:color="auto"/>
                <w:bottom w:val="none" w:sz="0" w:space="0" w:color="auto"/>
                <w:right w:val="none" w:sz="0" w:space="0" w:color="auto"/>
              </w:divBdr>
            </w:div>
            <w:div w:id="529609971">
              <w:marLeft w:val="0"/>
              <w:marRight w:val="0"/>
              <w:marTop w:val="0"/>
              <w:marBottom w:val="0"/>
              <w:divBdr>
                <w:top w:val="none" w:sz="0" w:space="0" w:color="auto"/>
                <w:left w:val="none" w:sz="0" w:space="0" w:color="auto"/>
                <w:bottom w:val="none" w:sz="0" w:space="0" w:color="auto"/>
                <w:right w:val="none" w:sz="0" w:space="0" w:color="auto"/>
              </w:divBdr>
            </w:div>
            <w:div w:id="1970890354">
              <w:marLeft w:val="0"/>
              <w:marRight w:val="0"/>
              <w:marTop w:val="0"/>
              <w:marBottom w:val="0"/>
              <w:divBdr>
                <w:top w:val="none" w:sz="0" w:space="0" w:color="auto"/>
                <w:left w:val="none" w:sz="0" w:space="0" w:color="auto"/>
                <w:bottom w:val="none" w:sz="0" w:space="0" w:color="auto"/>
                <w:right w:val="none" w:sz="0" w:space="0" w:color="auto"/>
              </w:divBdr>
            </w:div>
            <w:div w:id="5167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onnected.com/" TargetMode="External"/><Relationship Id="rId18" Type="http://schemas.openxmlformats.org/officeDocument/2006/relationships/hyperlink" Target="https://www.cardiffcapitalregion.wales/about-ccr/" TargetMode="External"/><Relationship Id="rId26" Type="http://schemas.openxmlformats.org/officeDocument/2006/relationships/hyperlink" Target="mailto:InserraC@Cardiff.ac.uk" TargetMode="External"/><Relationship Id="rId3" Type="http://schemas.openxmlformats.org/officeDocument/2006/relationships/customXml" Target="../customXml/item3.xml"/><Relationship Id="rId21" Type="http://schemas.openxmlformats.org/officeDocument/2006/relationships/hyperlink" Target="mailto:MorganR60@Cardiff.ac.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psrc.ac.uk/research/ourportfolio/" TargetMode="External"/><Relationship Id="rId17" Type="http://schemas.openxmlformats.org/officeDocument/2006/relationships/hyperlink" Target="https://www.swanseabaycitydeal.wales/about/" TargetMode="External"/><Relationship Id="rId25" Type="http://schemas.openxmlformats.org/officeDocument/2006/relationships/hyperlink" Target="https://www.ukri.org/publications/epsrc-expectations-for-equality-diversity-and-inclusio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rdiffcapitalregion.wales/about-ccr/" TargetMode="External"/><Relationship Id="rId20" Type="http://schemas.openxmlformats.org/officeDocument/2006/relationships/hyperlink" Target="mailto:MorganR60@Cardiff.ac.uk" TargetMode="External"/><Relationship Id="rId29" Type="http://schemas.openxmlformats.org/officeDocument/2006/relationships/hyperlink" Target="https://www.ukri.org/who-we-are/epsrc/our-policies-and-standards/framework-for-responsible-innov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news/41-million-to-enhance-uk-research-and-innovation-clusters/" TargetMode="External"/><Relationship Id="rId24" Type="http://schemas.openxmlformats.org/officeDocument/2006/relationships/hyperlink" Target="mailto:ICS@cf.ac.uk"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rdiff.ac.uk/institute-compound-semiconductors" TargetMode="External"/><Relationship Id="rId23" Type="http://schemas.openxmlformats.org/officeDocument/2006/relationships/hyperlink" Target="https://www.cardiff.ac.uk/institute-compound-semiconductors/industry/facilities" TargetMode="External"/><Relationship Id="rId28" Type="http://schemas.openxmlformats.org/officeDocument/2006/relationships/hyperlink" Target="https://www.ukri.org/wp-content/uploads/2021/08/UKRI-170821-TrustedResearchandInnovationPrinciples.pdf"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swanseabaycitydeal.wales/ab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campus-development/developing-bay/key-projects-bay/cism/" TargetMode="External"/><Relationship Id="rId22" Type="http://schemas.openxmlformats.org/officeDocument/2006/relationships/hyperlink" Target="mailto:m.p.elwin@swansea.ac.uk" TargetMode="External"/><Relationship Id="rId27" Type="http://schemas.openxmlformats.org/officeDocument/2006/relationships/hyperlink" Target="mailto:InserraC@Cardiff.ac.uk"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B8F05856FE4E40A7FD7D3992028D60" ma:contentTypeVersion="6" ma:contentTypeDescription="Create a new document." ma:contentTypeScope="" ma:versionID="1ccb7d02a478eb60ef9bdbf666d15fec">
  <xsd:schema xmlns:xsd="http://www.w3.org/2001/XMLSchema" xmlns:xs="http://www.w3.org/2001/XMLSchema" xmlns:p="http://schemas.microsoft.com/office/2006/metadata/properties" xmlns:ns2="23894467-c853-43b2-bcf6-c4c67e6d69cb" xmlns:ns3="e8860af1-b215-4692-84aa-56b98996b329" targetNamespace="http://schemas.microsoft.com/office/2006/metadata/properties" ma:root="true" ma:fieldsID="1489dcfc4dcdeaad085a445d0f6ae2dc" ns2:_="" ns3:_="">
    <xsd:import namespace="23894467-c853-43b2-bcf6-c4c67e6d69cb"/>
    <xsd:import namespace="e8860af1-b215-4692-84aa-56b98996b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94467-c853-43b2-bcf6-c4c67e6d6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60af1-b215-4692-84aa-56b98996b3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744F8-B278-498F-BA61-0B611BF632FE}">
  <ds:schemaRefs>
    <ds:schemaRef ds:uri="http://schemas.openxmlformats.org/officeDocument/2006/bibliography"/>
  </ds:schemaRefs>
</ds:datastoreItem>
</file>

<file path=customXml/itemProps2.xml><?xml version="1.0" encoding="utf-8"?>
<ds:datastoreItem xmlns:ds="http://schemas.openxmlformats.org/officeDocument/2006/customXml" ds:itemID="{00D98119-CDC9-4016-8910-CB1A9D62D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F399EF-A255-4D86-9A56-E2E10BBE32CE}">
  <ds:schemaRefs>
    <ds:schemaRef ds:uri="http://schemas.microsoft.com/sharepoint/v3/contenttype/forms"/>
  </ds:schemaRefs>
</ds:datastoreItem>
</file>

<file path=customXml/itemProps4.xml><?xml version="1.0" encoding="utf-8"?>
<ds:datastoreItem xmlns:ds="http://schemas.openxmlformats.org/officeDocument/2006/customXml" ds:itemID="{7A9E9E4B-1082-4831-BEC2-C6B9A87D4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94467-c853-43b2-bcf6-c4c67e6d69cb"/>
    <ds:schemaRef ds:uri="e8860af1-b215-4692-84aa-56b98996b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3670</Words>
  <Characters>20923</Characters>
  <Application>Microsoft Office Word</Application>
  <DocSecurity>0</DocSecurity>
  <Lines>174</Lines>
  <Paragraphs>49</Paragraphs>
  <ScaleCrop>false</ScaleCrop>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Morgan</dc:creator>
  <cp:keywords/>
  <dc:description/>
  <cp:lastModifiedBy>Camille Colombier</cp:lastModifiedBy>
  <cp:revision>35</cp:revision>
  <dcterms:created xsi:type="dcterms:W3CDTF">2024-07-30T15:02:00Z</dcterms:created>
  <dcterms:modified xsi:type="dcterms:W3CDTF">2024-08-15T12:26:00Z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0x01010038B8F05856FE4E40A7FD7D3992028D60</vt:lpwstr>
  </property>
</Properties>
</file>